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87A19" w14:textId="77777777" w:rsidR="004055F3" w:rsidRPr="000318EC" w:rsidRDefault="004055F3" w:rsidP="004055F3">
      <w:pPr>
        <w:rPr>
          <w:rFonts w:asciiTheme="minorHAnsi" w:eastAsia="华文细黑" w:hAnsiTheme="minorHAnsi"/>
          <w:b/>
          <w:color w:val="000000"/>
          <w:sz w:val="32"/>
        </w:rPr>
      </w:pPr>
      <w:r w:rsidRPr="000318EC">
        <w:rPr>
          <w:rFonts w:asciiTheme="minorHAnsi" w:eastAsia="华文细黑" w:hAnsiTheme="minorHAnsi"/>
          <w:noProof/>
          <w:color w:val="FFFFFF"/>
        </w:rPr>
        <w:drawing>
          <wp:inline distT="0" distB="0" distL="0" distR="0" wp14:anchorId="45319C14" wp14:editId="1B3D767F">
            <wp:extent cx="1876425" cy="341630"/>
            <wp:effectExtent l="0" t="0" r="952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6425" cy="341630"/>
                    </a:xfrm>
                    <a:prstGeom prst="rect">
                      <a:avLst/>
                    </a:prstGeom>
                    <a:noFill/>
                    <a:ln>
                      <a:noFill/>
                    </a:ln>
                  </pic:spPr>
                </pic:pic>
              </a:graphicData>
            </a:graphic>
          </wp:inline>
        </w:drawing>
      </w:r>
      <w:r w:rsidR="00451C1E">
        <w:rPr>
          <w:rFonts w:asciiTheme="minorHAnsi" w:eastAsia="华文细黑" w:hAnsiTheme="minorHAnsi"/>
          <w:b/>
          <w:color w:val="000000"/>
          <w:sz w:val="32"/>
        </w:rPr>
        <w:t xml:space="preserve">                                         </w:t>
      </w:r>
      <w:r w:rsidR="00852DDF" w:rsidRPr="000318EC">
        <w:rPr>
          <w:rFonts w:asciiTheme="minorHAnsi" w:eastAsia="华文细黑" w:hAnsiTheme="minorHAnsi"/>
          <w:noProof/>
          <w:color w:val="FFFFFF"/>
        </w:rPr>
        <w:drawing>
          <wp:inline distT="0" distB="0" distL="0" distR="0" wp14:anchorId="1FF7A7B4" wp14:editId="7AE95564">
            <wp:extent cx="683895" cy="334010"/>
            <wp:effectExtent l="0" t="0" r="190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3895" cy="334010"/>
                    </a:xfrm>
                    <a:prstGeom prst="rect">
                      <a:avLst/>
                    </a:prstGeom>
                    <a:noFill/>
                    <a:ln>
                      <a:noFill/>
                    </a:ln>
                  </pic:spPr>
                </pic:pic>
              </a:graphicData>
            </a:graphic>
          </wp:inline>
        </w:drawing>
      </w:r>
    </w:p>
    <w:p w14:paraId="6F311062" w14:textId="77777777" w:rsidR="004055F3" w:rsidRPr="000318EC" w:rsidRDefault="004055F3" w:rsidP="004055F3">
      <w:pPr>
        <w:jc w:val="center"/>
        <w:rPr>
          <w:rFonts w:asciiTheme="minorHAnsi" w:eastAsia="华文细黑" w:hAnsiTheme="minorHAnsi"/>
          <w:b/>
          <w:color w:val="000000"/>
          <w:sz w:val="32"/>
        </w:rPr>
      </w:pPr>
    </w:p>
    <w:p w14:paraId="484E70D1" w14:textId="77777777" w:rsidR="002D2318" w:rsidRDefault="002D2318" w:rsidP="002D2318">
      <w:pPr>
        <w:jc w:val="center"/>
        <w:rPr>
          <w:rFonts w:asciiTheme="minorHAnsi" w:eastAsia="华文细黑" w:hAnsiTheme="minorHAnsi"/>
          <w:b/>
          <w:sz w:val="40"/>
        </w:rPr>
      </w:pPr>
    </w:p>
    <w:p w14:paraId="044AED74" w14:textId="77777777" w:rsidR="00DC5C05" w:rsidRPr="000318EC" w:rsidRDefault="00DC5C05" w:rsidP="002D2318">
      <w:pPr>
        <w:jc w:val="center"/>
        <w:rPr>
          <w:rFonts w:asciiTheme="minorHAnsi" w:eastAsia="华文细黑" w:hAnsiTheme="minorHAnsi"/>
          <w:b/>
          <w:sz w:val="40"/>
        </w:rPr>
      </w:pPr>
    </w:p>
    <w:p w14:paraId="4984215B" w14:textId="77777777" w:rsidR="002D2318" w:rsidRPr="000318EC" w:rsidRDefault="002D2318" w:rsidP="002D2318">
      <w:pPr>
        <w:jc w:val="center"/>
        <w:rPr>
          <w:rFonts w:asciiTheme="minorHAnsi" w:eastAsia="华文细黑" w:hAnsiTheme="minorHAnsi"/>
          <w:b/>
          <w:sz w:val="40"/>
        </w:rPr>
      </w:pPr>
    </w:p>
    <w:p w14:paraId="1D8AA32D" w14:textId="60A38B64" w:rsidR="0081022F" w:rsidRDefault="00AE5CEB" w:rsidP="0081022F">
      <w:pPr>
        <w:jc w:val="center"/>
        <w:rPr>
          <w:rFonts w:asciiTheme="minorHAnsi" w:eastAsia="华文细黑" w:hAnsiTheme="minorHAnsi"/>
          <w:b/>
          <w:sz w:val="40"/>
        </w:rPr>
      </w:pPr>
      <w:r w:rsidRPr="00AE5CEB">
        <w:rPr>
          <w:rFonts w:asciiTheme="minorHAnsi" w:eastAsia="华文细黑" w:hAnsiTheme="minorHAnsi"/>
          <w:b/>
          <w:sz w:val="40"/>
        </w:rPr>
        <w:t>2021</w:t>
      </w:r>
      <w:r w:rsidRPr="00AE5CEB">
        <w:rPr>
          <w:rFonts w:asciiTheme="minorHAnsi" w:eastAsia="华文细黑" w:hAnsiTheme="minorHAnsi" w:hint="eastAsia"/>
          <w:b/>
          <w:sz w:val="40"/>
        </w:rPr>
        <w:t>年三亚市民生事业专项债券（三期）</w:t>
      </w:r>
    </w:p>
    <w:p w14:paraId="1A3BC649" w14:textId="1AB3B4B6" w:rsidR="000B2EEC" w:rsidRPr="0081022F" w:rsidRDefault="000B2EEC" w:rsidP="0081022F">
      <w:pPr>
        <w:jc w:val="center"/>
        <w:rPr>
          <w:rFonts w:asciiTheme="minorHAnsi" w:eastAsia="华文细黑" w:hAnsiTheme="minorHAnsi"/>
          <w:b/>
          <w:sz w:val="40"/>
        </w:rPr>
      </w:pPr>
      <w:r>
        <w:rPr>
          <w:rFonts w:asciiTheme="minorHAnsi" w:eastAsia="华文细黑" w:hAnsiTheme="minorHAnsi" w:hint="eastAsia"/>
          <w:b/>
          <w:sz w:val="40"/>
        </w:rPr>
        <w:t>——</w:t>
      </w:r>
      <w:r w:rsidR="004A363C" w:rsidRPr="004A363C">
        <w:rPr>
          <w:rFonts w:asciiTheme="minorHAnsi" w:eastAsia="华文细黑" w:hAnsiTheme="minorHAnsi" w:hint="eastAsia"/>
          <w:b/>
          <w:sz w:val="40"/>
        </w:rPr>
        <w:t>三亚中心医院（海南省第三人民医院）</w:t>
      </w:r>
      <w:r>
        <w:rPr>
          <w:rFonts w:asciiTheme="minorHAnsi" w:eastAsia="华文细黑" w:hAnsiTheme="minorHAnsi" w:hint="eastAsia"/>
          <w:b/>
          <w:sz w:val="40"/>
        </w:rPr>
        <w:t>建设项目专项债券</w:t>
      </w:r>
    </w:p>
    <w:p w14:paraId="16A420CD" w14:textId="77777777" w:rsidR="00E828CF" w:rsidRPr="00E95A4C" w:rsidRDefault="00E828CF" w:rsidP="00EE4FC3">
      <w:pPr>
        <w:jc w:val="center"/>
        <w:rPr>
          <w:rFonts w:asciiTheme="minorHAnsi" w:eastAsia="华文细黑" w:hAnsiTheme="minorHAnsi"/>
          <w:b/>
          <w:sz w:val="40"/>
        </w:rPr>
      </w:pPr>
    </w:p>
    <w:p w14:paraId="318B0761" w14:textId="77777777" w:rsidR="00E828CF" w:rsidRPr="000318EC" w:rsidRDefault="00E828CF" w:rsidP="00EE4FC3">
      <w:pPr>
        <w:jc w:val="center"/>
        <w:rPr>
          <w:rFonts w:asciiTheme="minorHAnsi" w:eastAsia="华文细黑" w:hAnsiTheme="minorHAnsi"/>
          <w:b/>
          <w:sz w:val="40"/>
        </w:rPr>
      </w:pPr>
    </w:p>
    <w:p w14:paraId="3DA6E2D7" w14:textId="77777777" w:rsidR="002D2318" w:rsidRPr="000318EC" w:rsidRDefault="002D2318" w:rsidP="002D2318">
      <w:pPr>
        <w:jc w:val="center"/>
        <w:rPr>
          <w:rFonts w:asciiTheme="minorHAnsi" w:eastAsia="华文细黑" w:hAnsiTheme="minorHAnsi"/>
          <w:b/>
          <w:sz w:val="32"/>
        </w:rPr>
      </w:pPr>
    </w:p>
    <w:p w14:paraId="46591A56" w14:textId="77777777" w:rsidR="002D2318" w:rsidRPr="000318EC" w:rsidRDefault="002D2318" w:rsidP="002D2318">
      <w:pPr>
        <w:jc w:val="center"/>
        <w:rPr>
          <w:rFonts w:asciiTheme="minorHAnsi" w:eastAsia="华文细黑" w:hAnsiTheme="minorHAnsi"/>
          <w:b/>
          <w:sz w:val="32"/>
        </w:rPr>
      </w:pPr>
    </w:p>
    <w:p w14:paraId="635432FA" w14:textId="77777777" w:rsidR="002D2318" w:rsidRPr="000318EC" w:rsidRDefault="002D2318" w:rsidP="002D2318">
      <w:pPr>
        <w:jc w:val="center"/>
        <w:rPr>
          <w:rFonts w:asciiTheme="minorHAnsi" w:eastAsia="华文细黑" w:hAnsiTheme="minorHAnsi"/>
          <w:b/>
          <w:sz w:val="32"/>
        </w:rPr>
      </w:pPr>
    </w:p>
    <w:p w14:paraId="30348394" w14:textId="77777777" w:rsidR="002D2318" w:rsidRPr="000318EC" w:rsidRDefault="002D2318" w:rsidP="002D2318">
      <w:pPr>
        <w:jc w:val="center"/>
        <w:rPr>
          <w:rFonts w:asciiTheme="minorHAnsi" w:eastAsia="华文细黑" w:hAnsiTheme="minorHAnsi"/>
          <w:b/>
          <w:sz w:val="32"/>
        </w:rPr>
      </w:pPr>
    </w:p>
    <w:p w14:paraId="69A887AD" w14:textId="77777777" w:rsidR="002D2318" w:rsidRPr="000318EC" w:rsidRDefault="002D2318" w:rsidP="002D2318">
      <w:pPr>
        <w:jc w:val="center"/>
        <w:rPr>
          <w:rFonts w:asciiTheme="minorHAnsi" w:eastAsia="华文细黑" w:hAnsiTheme="minorHAnsi"/>
          <w:b/>
          <w:sz w:val="32"/>
        </w:rPr>
      </w:pPr>
    </w:p>
    <w:p w14:paraId="0169D98F" w14:textId="77777777" w:rsidR="002D2318" w:rsidRPr="000318EC" w:rsidRDefault="002D2318" w:rsidP="002D2318">
      <w:pPr>
        <w:jc w:val="center"/>
        <w:rPr>
          <w:rFonts w:asciiTheme="minorHAnsi" w:eastAsia="华文细黑" w:hAnsiTheme="minorHAnsi"/>
          <w:b/>
          <w:sz w:val="40"/>
          <w:szCs w:val="40"/>
        </w:rPr>
      </w:pPr>
      <w:r w:rsidRPr="000318EC">
        <w:rPr>
          <w:rFonts w:asciiTheme="minorHAnsi" w:eastAsia="华文细黑" w:hAnsiTheme="minorHAnsi"/>
          <w:b/>
          <w:sz w:val="40"/>
          <w:szCs w:val="40"/>
        </w:rPr>
        <w:t>财务</w:t>
      </w:r>
      <w:r w:rsidR="00126D00">
        <w:rPr>
          <w:rFonts w:asciiTheme="minorHAnsi" w:eastAsia="华文细黑" w:hAnsiTheme="minorHAnsi" w:hint="eastAsia"/>
          <w:b/>
          <w:sz w:val="40"/>
          <w:szCs w:val="40"/>
        </w:rPr>
        <w:t>评价</w:t>
      </w:r>
      <w:r w:rsidRPr="000318EC">
        <w:rPr>
          <w:rFonts w:asciiTheme="minorHAnsi" w:eastAsia="华文细黑" w:hAnsiTheme="minorHAnsi"/>
          <w:b/>
          <w:sz w:val="40"/>
          <w:szCs w:val="40"/>
        </w:rPr>
        <w:t>报告</w:t>
      </w:r>
    </w:p>
    <w:p w14:paraId="54CBF107" w14:textId="77777777" w:rsidR="002D2318" w:rsidRPr="000318EC" w:rsidRDefault="002D2318" w:rsidP="002D2318">
      <w:pPr>
        <w:jc w:val="center"/>
        <w:rPr>
          <w:rFonts w:asciiTheme="minorHAnsi" w:eastAsia="华文细黑" w:hAnsiTheme="minorHAnsi"/>
          <w:sz w:val="36"/>
        </w:rPr>
      </w:pPr>
    </w:p>
    <w:p w14:paraId="2EEA8E95" w14:textId="77777777" w:rsidR="002D2318" w:rsidRPr="000318EC" w:rsidRDefault="002D2318" w:rsidP="002D2318">
      <w:pPr>
        <w:jc w:val="center"/>
        <w:rPr>
          <w:rFonts w:asciiTheme="minorHAnsi" w:eastAsia="华文细黑" w:hAnsiTheme="minorHAnsi"/>
          <w:sz w:val="36"/>
        </w:rPr>
      </w:pPr>
    </w:p>
    <w:p w14:paraId="776CC4CA" w14:textId="77777777" w:rsidR="00E37886" w:rsidRDefault="00E37886" w:rsidP="002D2318">
      <w:pPr>
        <w:jc w:val="center"/>
        <w:rPr>
          <w:rFonts w:asciiTheme="minorHAnsi" w:eastAsia="华文细黑" w:hAnsiTheme="minorHAnsi"/>
          <w:sz w:val="36"/>
        </w:rPr>
      </w:pPr>
    </w:p>
    <w:p w14:paraId="22C67158" w14:textId="77777777" w:rsidR="00451C1E" w:rsidRPr="000318EC" w:rsidRDefault="00451C1E" w:rsidP="002D2318">
      <w:pPr>
        <w:jc w:val="center"/>
        <w:rPr>
          <w:rFonts w:asciiTheme="minorHAnsi" w:eastAsia="华文细黑" w:hAnsiTheme="minorHAnsi"/>
          <w:sz w:val="36"/>
        </w:rPr>
      </w:pPr>
    </w:p>
    <w:p w14:paraId="31F70F77" w14:textId="77777777" w:rsidR="00E37886" w:rsidRPr="000318EC" w:rsidRDefault="00E37886" w:rsidP="002D2318">
      <w:pPr>
        <w:jc w:val="center"/>
        <w:rPr>
          <w:rFonts w:asciiTheme="minorHAnsi" w:eastAsia="华文细黑" w:hAnsiTheme="minorHAnsi"/>
          <w:sz w:val="36"/>
        </w:rPr>
      </w:pPr>
    </w:p>
    <w:p w14:paraId="6E19218B" w14:textId="77777777" w:rsidR="00E37886" w:rsidRPr="000318EC" w:rsidRDefault="00E37886" w:rsidP="002D2318">
      <w:pPr>
        <w:jc w:val="center"/>
        <w:rPr>
          <w:rFonts w:asciiTheme="minorHAnsi" w:eastAsia="华文细黑" w:hAnsiTheme="minorHAnsi"/>
          <w:sz w:val="36"/>
        </w:rPr>
      </w:pPr>
    </w:p>
    <w:p w14:paraId="5528BF1D" w14:textId="77777777" w:rsidR="002D2318" w:rsidRPr="000318EC" w:rsidRDefault="002D2318" w:rsidP="002D2318">
      <w:pPr>
        <w:rPr>
          <w:rFonts w:asciiTheme="minorHAnsi" w:eastAsia="华文细黑" w:hAnsiTheme="minorHAnsi"/>
          <w:sz w:val="36"/>
        </w:rPr>
      </w:pPr>
    </w:p>
    <w:p w14:paraId="1738B1DA" w14:textId="77777777" w:rsidR="002D2318" w:rsidRPr="000318EC" w:rsidRDefault="00E44E77" w:rsidP="002D2318">
      <w:pPr>
        <w:jc w:val="center"/>
        <w:rPr>
          <w:rFonts w:asciiTheme="minorHAnsi" w:eastAsia="华文细黑" w:hAnsiTheme="minorHAnsi"/>
          <w:b/>
          <w:sz w:val="32"/>
          <w:szCs w:val="28"/>
        </w:rPr>
      </w:pPr>
      <w:r>
        <w:rPr>
          <w:rFonts w:asciiTheme="minorHAnsi" w:eastAsia="华文细黑" w:hAnsiTheme="minorHAnsi"/>
          <w:b/>
          <w:sz w:val="32"/>
          <w:szCs w:val="28"/>
        </w:rPr>
        <w:t>德勤咨询（海南）有限公司</w:t>
      </w:r>
    </w:p>
    <w:p w14:paraId="750BA466" w14:textId="77777777" w:rsidR="002D2318" w:rsidRPr="000318EC" w:rsidRDefault="002D2318" w:rsidP="002D2318">
      <w:pPr>
        <w:jc w:val="center"/>
        <w:rPr>
          <w:rFonts w:asciiTheme="minorHAnsi" w:eastAsia="华文细黑" w:hAnsiTheme="minorHAnsi"/>
          <w:b/>
          <w:sz w:val="32"/>
          <w:szCs w:val="28"/>
        </w:rPr>
      </w:pPr>
    </w:p>
    <w:p w14:paraId="5AAEE3B3" w14:textId="7B1B192D" w:rsidR="002D2318" w:rsidRPr="000318EC" w:rsidRDefault="002D2318" w:rsidP="002D2318">
      <w:pPr>
        <w:jc w:val="center"/>
        <w:rPr>
          <w:rFonts w:asciiTheme="minorHAnsi" w:eastAsia="华文细黑" w:hAnsiTheme="minorHAnsi"/>
          <w:b/>
          <w:sz w:val="28"/>
          <w:szCs w:val="28"/>
        </w:rPr>
      </w:pPr>
      <w:r w:rsidRPr="000318EC">
        <w:rPr>
          <w:rFonts w:asciiTheme="minorHAnsi" w:eastAsia="华文细黑" w:hAnsiTheme="minorHAnsi"/>
          <w:b/>
          <w:sz w:val="32"/>
          <w:szCs w:val="28"/>
        </w:rPr>
        <w:t>20</w:t>
      </w:r>
      <w:r w:rsidR="008201A3">
        <w:rPr>
          <w:rFonts w:asciiTheme="minorHAnsi" w:eastAsia="华文细黑" w:hAnsiTheme="minorHAnsi" w:hint="eastAsia"/>
          <w:b/>
          <w:sz w:val="32"/>
          <w:szCs w:val="28"/>
        </w:rPr>
        <w:t>21</w:t>
      </w:r>
      <w:r w:rsidRPr="000318EC">
        <w:rPr>
          <w:rFonts w:asciiTheme="minorHAnsi" w:eastAsia="华文细黑" w:hAnsiTheme="minorHAnsi"/>
          <w:b/>
          <w:sz w:val="32"/>
          <w:szCs w:val="28"/>
        </w:rPr>
        <w:t>年</w:t>
      </w:r>
      <w:r w:rsidR="00AE5CEB">
        <w:rPr>
          <w:rFonts w:asciiTheme="minorHAnsi" w:eastAsia="华文细黑" w:hAnsiTheme="minorHAnsi" w:hint="eastAsia"/>
          <w:b/>
          <w:sz w:val="32"/>
          <w:szCs w:val="28"/>
        </w:rPr>
        <w:t>11</w:t>
      </w:r>
      <w:r w:rsidR="009D63EB">
        <w:rPr>
          <w:rFonts w:asciiTheme="minorHAnsi" w:eastAsia="华文细黑" w:hAnsiTheme="minorHAnsi" w:hint="eastAsia"/>
          <w:b/>
          <w:sz w:val="32"/>
          <w:szCs w:val="28"/>
        </w:rPr>
        <w:t>月</w:t>
      </w:r>
    </w:p>
    <w:p w14:paraId="0262339B" w14:textId="3357008D" w:rsidR="009646FE" w:rsidRDefault="009646FE">
      <w:pPr>
        <w:spacing w:after="160" w:line="259" w:lineRule="auto"/>
        <w:rPr>
          <w:rFonts w:asciiTheme="minorHAnsi" w:eastAsia="华文细黑" w:hAnsiTheme="minorHAnsi"/>
          <w:b/>
          <w:sz w:val="28"/>
          <w:szCs w:val="28"/>
        </w:rPr>
      </w:pPr>
      <w:r>
        <w:rPr>
          <w:rFonts w:asciiTheme="minorHAnsi" w:eastAsia="华文细黑" w:hAnsiTheme="minorHAnsi"/>
          <w:b/>
          <w:sz w:val="28"/>
          <w:szCs w:val="28"/>
        </w:rPr>
        <w:br w:type="page"/>
      </w:r>
    </w:p>
    <w:p w14:paraId="07E50B01" w14:textId="77777777" w:rsidR="009646FE" w:rsidRPr="009C16DC" w:rsidRDefault="009646FE" w:rsidP="009646FE">
      <w:pPr>
        <w:rPr>
          <w:rFonts w:ascii="华文细黑" w:eastAsia="华文细黑" w:hAnsi="华文细黑"/>
        </w:rPr>
      </w:pPr>
      <w:r w:rsidRPr="009C16DC">
        <w:rPr>
          <w:rFonts w:ascii="华文细黑" w:eastAsia="华文细黑" w:hAnsi="华文细黑"/>
          <w:noProof/>
        </w:rPr>
        <w:lastRenderedPageBreak/>
        <w:drawing>
          <wp:inline distT="0" distB="0" distL="0" distR="0" wp14:anchorId="47A6E4A5" wp14:editId="689E5C17">
            <wp:extent cx="1611634" cy="438737"/>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1"/>
                    <a:stretch>
                      <a:fillRect/>
                    </a:stretch>
                  </pic:blipFill>
                  <pic:spPr>
                    <a:xfrm>
                      <a:off x="0" y="0"/>
                      <a:ext cx="1703951" cy="463869"/>
                    </a:xfrm>
                    <a:prstGeom prst="rect">
                      <a:avLst/>
                    </a:prstGeom>
                  </pic:spPr>
                </pic:pic>
              </a:graphicData>
            </a:graphic>
          </wp:inline>
        </w:drawing>
      </w:r>
      <w:r w:rsidRPr="009C16DC">
        <w:rPr>
          <w:rFonts w:ascii="华文细黑" w:eastAsia="华文细黑" w:hAnsi="华文细黑" w:hint="eastAsia"/>
        </w:rPr>
        <w:t xml:space="preserve">    </w:t>
      </w:r>
      <w:r w:rsidRPr="009C16DC">
        <w:rPr>
          <w:rFonts w:ascii="华文细黑" w:eastAsia="华文细黑" w:hAnsi="华文细黑"/>
        </w:rPr>
        <w:t xml:space="preserve">                                                    </w:t>
      </w:r>
      <w:r>
        <w:rPr>
          <w:rFonts w:ascii="华文细黑" w:eastAsia="华文细黑" w:hAnsi="华文细黑"/>
        </w:rPr>
        <w:t xml:space="preserve">                           </w:t>
      </w:r>
      <w:r w:rsidRPr="00F61DA6">
        <w:rPr>
          <w:rFonts w:eastAsia="华文细黑"/>
          <w:noProof/>
          <w:color w:val="FFFFFF"/>
        </w:rPr>
        <w:drawing>
          <wp:inline distT="0" distB="0" distL="0" distR="0" wp14:anchorId="1E3FC981" wp14:editId="102229F7">
            <wp:extent cx="661792" cy="323215"/>
            <wp:effectExtent l="0" t="0" r="5080" b="635"/>
            <wp:docPr id="3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99720" cy="341739"/>
                    </a:xfrm>
                    <a:prstGeom prst="rect">
                      <a:avLst/>
                    </a:prstGeom>
                    <a:noFill/>
                    <a:ln>
                      <a:noFill/>
                    </a:ln>
                  </pic:spPr>
                </pic:pic>
              </a:graphicData>
            </a:graphic>
          </wp:inline>
        </w:drawing>
      </w:r>
      <w:r w:rsidRPr="009C16DC">
        <w:rPr>
          <w:rFonts w:ascii="华文细黑" w:eastAsia="华文细黑" w:hAnsi="华文细黑"/>
        </w:rPr>
        <w:t xml:space="preserve">       </w:t>
      </w:r>
      <w:r>
        <w:rPr>
          <w:rFonts w:ascii="华文细黑" w:eastAsia="华文细黑" w:hAnsi="华文细黑"/>
        </w:rPr>
        <w:t xml:space="preserve">               </w:t>
      </w:r>
      <w:r w:rsidRPr="009C16DC">
        <w:rPr>
          <w:rFonts w:ascii="华文细黑" w:eastAsia="华文细黑" w:hAnsi="华文细黑"/>
        </w:rPr>
        <w:t xml:space="preserve">   </w:t>
      </w:r>
      <w:r w:rsidRPr="009C16DC">
        <w:rPr>
          <w:rFonts w:ascii="华文细黑" w:eastAsia="华文细黑" w:hAnsi="华文细黑" w:hint="eastAsia"/>
        </w:rPr>
        <w:t xml:space="preserve">   </w:t>
      </w:r>
    </w:p>
    <w:p w14:paraId="78E3CBCC" w14:textId="77777777" w:rsidR="009646FE" w:rsidRPr="009C16DC" w:rsidRDefault="009646FE" w:rsidP="009646FE">
      <w:pPr>
        <w:rPr>
          <w:rFonts w:ascii="华文细黑" w:eastAsia="华文细黑" w:hAnsi="华文细黑"/>
          <w:b/>
        </w:rPr>
      </w:pPr>
    </w:p>
    <w:p w14:paraId="560E5847" w14:textId="77777777" w:rsidR="009646FE" w:rsidRPr="009C16DC" w:rsidRDefault="009646FE" w:rsidP="009646FE">
      <w:pPr>
        <w:jc w:val="both"/>
        <w:rPr>
          <w:rFonts w:ascii="华文细黑" w:eastAsia="华文细黑" w:hAnsi="华文细黑"/>
          <w:b/>
        </w:rPr>
      </w:pPr>
    </w:p>
    <w:p w14:paraId="01BA841E" w14:textId="1DC93066" w:rsidR="00EF151C" w:rsidRPr="00EF151C" w:rsidRDefault="00AE5CEB" w:rsidP="00EF151C">
      <w:pPr>
        <w:spacing w:line="360" w:lineRule="auto"/>
        <w:jc w:val="center"/>
        <w:rPr>
          <w:rFonts w:ascii="Verdana" w:eastAsia="华文细黑" w:hAnsi="Verdana"/>
          <w:b/>
          <w:color w:val="000000"/>
          <w:sz w:val="32"/>
          <w:szCs w:val="32"/>
        </w:rPr>
      </w:pPr>
      <w:r w:rsidRPr="00AE5CEB">
        <w:rPr>
          <w:rFonts w:ascii="Verdana" w:eastAsia="华文细黑" w:hAnsi="Verdana"/>
          <w:b/>
          <w:color w:val="000000"/>
          <w:sz w:val="32"/>
          <w:szCs w:val="32"/>
        </w:rPr>
        <w:t>2021</w:t>
      </w:r>
      <w:r w:rsidRPr="00AE5CEB">
        <w:rPr>
          <w:rFonts w:ascii="Verdana" w:eastAsia="华文细黑" w:hAnsi="Verdana" w:hint="eastAsia"/>
          <w:b/>
          <w:color w:val="000000"/>
          <w:sz w:val="32"/>
          <w:szCs w:val="32"/>
        </w:rPr>
        <w:t>年三亚市民生事业专项债券（三期）</w:t>
      </w:r>
    </w:p>
    <w:p w14:paraId="2BA4752C" w14:textId="6FE23F2F" w:rsidR="009646FE" w:rsidRPr="00422181" w:rsidRDefault="00EF151C" w:rsidP="00EF64B0">
      <w:pPr>
        <w:spacing w:line="360" w:lineRule="auto"/>
        <w:jc w:val="center"/>
        <w:rPr>
          <w:rFonts w:ascii="Verdana" w:eastAsia="华文细黑" w:hAnsi="Verdana"/>
          <w:b/>
          <w:color w:val="000000"/>
          <w:sz w:val="32"/>
          <w:szCs w:val="32"/>
        </w:rPr>
      </w:pPr>
      <w:r w:rsidRPr="00EF151C">
        <w:rPr>
          <w:rFonts w:ascii="Verdana" w:eastAsia="华文细黑" w:hAnsi="Verdana" w:hint="eastAsia"/>
          <w:b/>
          <w:color w:val="000000"/>
          <w:sz w:val="32"/>
          <w:szCs w:val="32"/>
        </w:rPr>
        <w:t>——</w:t>
      </w:r>
      <w:r w:rsidR="004A363C" w:rsidRPr="004A363C">
        <w:rPr>
          <w:rFonts w:ascii="Verdana" w:eastAsia="华文细黑" w:hAnsi="Verdana" w:hint="eastAsia"/>
          <w:b/>
          <w:color w:val="000000"/>
          <w:sz w:val="32"/>
          <w:szCs w:val="32"/>
        </w:rPr>
        <w:t>三亚中心医院（海南省第三人民医院）</w:t>
      </w:r>
      <w:r w:rsidRPr="00EF151C">
        <w:rPr>
          <w:rFonts w:ascii="Verdana" w:eastAsia="华文细黑" w:hAnsi="Verdana" w:hint="eastAsia"/>
          <w:b/>
          <w:color w:val="000000"/>
          <w:sz w:val="32"/>
          <w:szCs w:val="32"/>
        </w:rPr>
        <w:t>建设项目专项债券</w:t>
      </w:r>
      <w:r w:rsidR="009646FE" w:rsidRPr="00422181">
        <w:rPr>
          <w:rFonts w:ascii="Verdana" w:eastAsia="华文细黑" w:hAnsi="Verdana" w:hint="eastAsia"/>
          <w:b/>
          <w:color w:val="000000"/>
          <w:sz w:val="32"/>
          <w:szCs w:val="32"/>
        </w:rPr>
        <w:t>财务评价报告</w:t>
      </w:r>
    </w:p>
    <w:p w14:paraId="5F2FDE11" w14:textId="77777777" w:rsidR="009646FE" w:rsidRPr="004B5F92" w:rsidRDefault="009646FE" w:rsidP="009646FE">
      <w:pPr>
        <w:spacing w:line="360" w:lineRule="auto"/>
        <w:jc w:val="both"/>
        <w:rPr>
          <w:rFonts w:ascii="华文细黑" w:eastAsia="华文细黑" w:hAnsi="华文细黑"/>
          <w:color w:val="000000"/>
          <w:sz w:val="20"/>
        </w:rPr>
      </w:pPr>
    </w:p>
    <w:p w14:paraId="4A671E26" w14:textId="0C40C3DC" w:rsidR="009646FE" w:rsidRPr="00AE5DB1" w:rsidRDefault="008201A3" w:rsidP="009646FE">
      <w:pPr>
        <w:spacing w:line="360" w:lineRule="auto"/>
        <w:jc w:val="both"/>
        <w:rPr>
          <w:rFonts w:ascii="华文细黑" w:eastAsia="华文细黑" w:hAnsi="华文细黑"/>
          <w:color w:val="000000"/>
        </w:rPr>
      </w:pPr>
      <w:r w:rsidRPr="008201A3">
        <w:rPr>
          <w:rFonts w:asciiTheme="minorHAnsi" w:eastAsia="华文细黑" w:hAnsiTheme="minorHAnsi" w:hint="eastAsia"/>
        </w:rPr>
        <w:t>三亚中心医院（海南省第三人民医院）</w:t>
      </w:r>
      <w:r w:rsidR="009646FE" w:rsidRPr="00EF151C">
        <w:rPr>
          <w:rFonts w:ascii="华文细黑" w:eastAsia="华文细黑" w:hAnsi="华文细黑" w:hint="eastAsia"/>
          <w:color w:val="000000"/>
        </w:rPr>
        <w:t>：</w:t>
      </w:r>
    </w:p>
    <w:p w14:paraId="70FC67D3" w14:textId="5456E6B7" w:rsidR="009646FE" w:rsidRPr="00EF151C" w:rsidRDefault="009646FE" w:rsidP="00EF151C">
      <w:pPr>
        <w:spacing w:line="360" w:lineRule="auto"/>
        <w:ind w:firstLine="454"/>
        <w:jc w:val="both"/>
        <w:rPr>
          <w:rFonts w:ascii="Verdana" w:eastAsia="华文细黑" w:hAnsi="Verdana"/>
          <w:color w:val="000000"/>
        </w:rPr>
      </w:pPr>
      <w:r w:rsidRPr="00AE5DB1">
        <w:rPr>
          <w:rFonts w:ascii="华文细黑" w:eastAsia="华文细黑" w:hAnsi="华文细黑" w:hint="eastAsia"/>
          <w:color w:val="000000"/>
        </w:rPr>
        <w:t>所附文件为我们按双方共同约定所签署业务约定书（“业务约定书”）向贵单位提交的咨询报告（一份）。发出本函件意味着我们已经完成业务约定书中的约定，即我们从财务角度对</w:t>
      </w:r>
      <w:r w:rsidR="00AE5CEB" w:rsidRPr="00AE5CEB">
        <w:rPr>
          <w:rFonts w:ascii="Verdana" w:eastAsia="华文细黑" w:hAnsi="Verdana"/>
          <w:color w:val="000000"/>
        </w:rPr>
        <w:t>2021</w:t>
      </w:r>
      <w:r w:rsidR="00AE5CEB" w:rsidRPr="00AE5CEB">
        <w:rPr>
          <w:rFonts w:ascii="Verdana" w:eastAsia="华文细黑" w:hAnsi="Verdana" w:hint="eastAsia"/>
          <w:color w:val="000000"/>
        </w:rPr>
        <w:t>年三亚市民生事业专项债券（三期）</w:t>
      </w:r>
      <w:r w:rsidR="00EF151C" w:rsidRPr="00EF151C">
        <w:rPr>
          <w:rFonts w:ascii="Verdana" w:eastAsia="华文细黑" w:hAnsi="Verdana" w:hint="eastAsia"/>
          <w:color w:val="000000"/>
        </w:rPr>
        <w:t>——</w:t>
      </w:r>
      <w:r w:rsidR="006B1FCF" w:rsidRPr="006B1FCF">
        <w:rPr>
          <w:rFonts w:ascii="Verdana" w:eastAsia="华文细黑" w:hAnsi="Verdana" w:hint="eastAsia"/>
          <w:color w:val="000000"/>
        </w:rPr>
        <w:t>三亚中心医院（海南省第三人民医院）</w:t>
      </w:r>
      <w:r w:rsidR="00EF151C" w:rsidRPr="00EF151C">
        <w:rPr>
          <w:rFonts w:ascii="Verdana" w:eastAsia="华文细黑" w:hAnsi="Verdana" w:hint="eastAsia"/>
          <w:color w:val="000000"/>
        </w:rPr>
        <w:t>建设项目专项债券</w:t>
      </w:r>
      <w:r w:rsidRPr="00AE5DB1">
        <w:rPr>
          <w:rFonts w:ascii="华文细黑" w:eastAsia="华文细黑" w:hAnsi="华文细黑" w:hint="eastAsia"/>
          <w:color w:val="000000"/>
        </w:rPr>
        <w:t>发行的收益和融资自求平衡情况提供评估咨询服务。</w:t>
      </w:r>
    </w:p>
    <w:p w14:paraId="1E28098F" w14:textId="1414DB10" w:rsidR="009646FE" w:rsidRPr="00F43A8A" w:rsidRDefault="009646FE" w:rsidP="009646FE">
      <w:pPr>
        <w:spacing w:line="360" w:lineRule="auto"/>
        <w:ind w:firstLine="454"/>
        <w:jc w:val="both"/>
        <w:rPr>
          <w:rFonts w:ascii="华文细黑" w:eastAsia="华文细黑" w:hAnsi="华文细黑"/>
          <w:color w:val="000000"/>
        </w:rPr>
      </w:pPr>
      <w:r w:rsidRPr="00AE5DB1">
        <w:rPr>
          <w:rFonts w:ascii="华文细黑" w:eastAsia="华文细黑" w:hAnsi="华文细黑" w:hint="eastAsia"/>
          <w:color w:val="000000"/>
        </w:rPr>
        <w:t>我们希望利用本次机会正式感谢</w:t>
      </w:r>
      <w:r w:rsidR="008201A3" w:rsidRPr="008201A3">
        <w:rPr>
          <w:rFonts w:asciiTheme="minorHAnsi" w:eastAsia="华文细黑" w:hAnsiTheme="minorHAnsi" w:hint="eastAsia"/>
        </w:rPr>
        <w:t>三亚中心医院（海南省第三人民医院）</w:t>
      </w:r>
      <w:r w:rsidRPr="00AE5DB1">
        <w:rPr>
          <w:rFonts w:ascii="华文细黑" w:eastAsia="华文细黑" w:hAnsi="华文细黑" w:hint="eastAsia"/>
          <w:color w:val="000000"/>
        </w:rPr>
        <w:t>及其他相关人员为</w:t>
      </w:r>
      <w:r w:rsidRPr="009C16DC">
        <w:rPr>
          <w:rFonts w:ascii="华文细黑" w:eastAsia="华文细黑" w:hAnsi="华文细黑" w:hint="eastAsia"/>
          <w:color w:val="000000"/>
        </w:rPr>
        <w:t>我们的工作所提供的大力协助和配合。</w:t>
      </w:r>
    </w:p>
    <w:p w14:paraId="010368D4" w14:textId="77777777" w:rsidR="009646FE" w:rsidRPr="009C16DC" w:rsidRDefault="009646FE" w:rsidP="009646FE">
      <w:pPr>
        <w:spacing w:line="360" w:lineRule="auto"/>
        <w:ind w:firstLine="454"/>
        <w:jc w:val="both"/>
        <w:rPr>
          <w:rFonts w:ascii="华文细黑" w:eastAsia="华文细黑" w:hAnsi="华文细黑"/>
          <w:color w:val="000000"/>
        </w:rPr>
      </w:pPr>
      <w:r w:rsidRPr="009C16DC">
        <w:rPr>
          <w:rFonts w:ascii="华文细黑" w:eastAsia="华文细黑" w:hAnsi="华文细黑" w:hint="eastAsia"/>
          <w:color w:val="000000"/>
        </w:rPr>
        <w:t>我们期待着继续为贵单位提供服务。如贵单</w:t>
      </w:r>
      <w:r>
        <w:rPr>
          <w:rFonts w:ascii="华文细黑" w:eastAsia="华文细黑" w:hAnsi="华文细黑" w:hint="eastAsia"/>
          <w:color w:val="000000"/>
        </w:rPr>
        <w:t>位对所附报告有任何疑问或意见，请随时与项目负责人</w:t>
      </w:r>
      <w:r w:rsidRPr="009C16DC">
        <w:rPr>
          <w:rFonts w:ascii="华文细黑" w:eastAsia="华文细黑" w:hAnsi="华文细黑" w:hint="eastAsia"/>
          <w:color w:val="000000"/>
        </w:rPr>
        <w:t>林珏联系。</w:t>
      </w:r>
    </w:p>
    <w:p w14:paraId="7AD93121" w14:textId="77777777" w:rsidR="009646FE" w:rsidRPr="009C16DC" w:rsidRDefault="009646FE" w:rsidP="009646FE">
      <w:pPr>
        <w:spacing w:line="360" w:lineRule="auto"/>
        <w:jc w:val="both"/>
        <w:rPr>
          <w:rFonts w:ascii="华文细黑" w:eastAsia="华文细黑" w:hAnsi="华文细黑"/>
          <w:sz w:val="16"/>
        </w:rPr>
      </w:pPr>
    </w:p>
    <w:p w14:paraId="793EADF5" w14:textId="77777777" w:rsidR="009646FE" w:rsidRPr="009C16DC" w:rsidRDefault="009646FE" w:rsidP="009646FE">
      <w:pPr>
        <w:spacing w:line="360" w:lineRule="auto"/>
        <w:ind w:firstLine="510"/>
        <w:jc w:val="both"/>
        <w:rPr>
          <w:rFonts w:ascii="华文细黑" w:eastAsia="华文细黑" w:hAnsi="华文细黑"/>
        </w:rPr>
      </w:pPr>
      <w:r w:rsidRPr="009C16DC">
        <w:rPr>
          <w:rFonts w:ascii="华文细黑" w:eastAsia="华文细黑" w:hAnsi="华文细黑" w:hint="eastAsia"/>
          <w:color w:val="000000"/>
        </w:rPr>
        <w:t>顺致</w:t>
      </w:r>
    </w:p>
    <w:p w14:paraId="64494086" w14:textId="2C620709" w:rsidR="009646FE" w:rsidRPr="004B5F92" w:rsidRDefault="009646FE" w:rsidP="005C36D9">
      <w:pPr>
        <w:spacing w:line="360" w:lineRule="auto"/>
        <w:jc w:val="both"/>
        <w:rPr>
          <w:rFonts w:ascii="华文细黑" w:eastAsia="华文细黑" w:hAnsi="华文细黑"/>
          <w:color w:val="000000"/>
          <w:sz w:val="20"/>
        </w:rPr>
      </w:pPr>
      <w:r w:rsidRPr="009C16DC">
        <w:rPr>
          <w:rFonts w:ascii="华文细黑" w:eastAsia="华文细黑" w:hAnsi="华文细黑" w:hint="eastAsia"/>
          <w:color w:val="000000"/>
        </w:rPr>
        <w:t>敬意！</w:t>
      </w:r>
      <w:r w:rsidRPr="004B5F92">
        <w:rPr>
          <w:rFonts w:ascii="华文细黑" w:eastAsia="华文细黑" w:hAnsi="华文细黑"/>
          <w:color w:val="000000"/>
          <w:sz w:val="20"/>
        </w:rPr>
        <w:t xml:space="preserve"> </w:t>
      </w:r>
    </w:p>
    <w:p w14:paraId="693D2DEB" w14:textId="77777777" w:rsidR="009646FE" w:rsidRPr="009C16DC" w:rsidRDefault="009646FE" w:rsidP="009646FE">
      <w:pPr>
        <w:spacing w:line="360" w:lineRule="auto"/>
        <w:jc w:val="right"/>
        <w:rPr>
          <w:rFonts w:ascii="华文细黑" w:eastAsia="华文细黑" w:hAnsi="华文细黑"/>
        </w:rPr>
      </w:pPr>
      <w:r>
        <w:rPr>
          <w:rFonts w:ascii="华文细黑" w:eastAsia="华文细黑" w:hAnsi="华文细黑" w:hint="eastAsia"/>
          <w:color w:val="000000"/>
        </w:rPr>
        <w:t>德勤咨询（海南）有限公司</w:t>
      </w:r>
      <w:r w:rsidRPr="009C16DC">
        <w:rPr>
          <w:rFonts w:ascii="华文细黑" w:eastAsia="华文细黑" w:hAnsi="华文细黑"/>
        </w:rPr>
        <w:t xml:space="preserve">                                                                                                        </w:t>
      </w:r>
      <w:r>
        <w:rPr>
          <w:rFonts w:ascii="华文细黑" w:eastAsia="华文细黑" w:hAnsi="华文细黑"/>
          <w:color w:val="000000"/>
        </w:rPr>
        <w:t xml:space="preserve"> </w:t>
      </w:r>
    </w:p>
    <w:p w14:paraId="6B177705" w14:textId="77777777" w:rsidR="009646FE" w:rsidRPr="009C16DC" w:rsidRDefault="009646FE" w:rsidP="009646FE">
      <w:pPr>
        <w:spacing w:line="360" w:lineRule="auto"/>
        <w:jc w:val="right"/>
        <w:rPr>
          <w:rFonts w:ascii="华文细黑" w:eastAsia="华文细黑" w:hAnsi="华文细黑"/>
          <w:color w:val="000000"/>
        </w:rPr>
      </w:pPr>
      <w:r w:rsidRPr="009C16DC">
        <w:rPr>
          <w:rFonts w:ascii="华文细黑" w:eastAsia="华文细黑" w:hAnsi="华文细黑"/>
        </w:rPr>
        <w:t xml:space="preserve">                                                                                                        </w:t>
      </w:r>
      <w:r w:rsidRPr="009C16DC">
        <w:rPr>
          <w:rFonts w:ascii="华文细黑" w:eastAsia="华文细黑" w:hAnsi="华文细黑"/>
          <w:color w:val="000000"/>
        </w:rPr>
        <w:t xml:space="preserve"> </w:t>
      </w:r>
      <w:r w:rsidRPr="009C16DC">
        <w:rPr>
          <w:rFonts w:ascii="华文细黑" w:eastAsia="华文细黑" w:hAnsi="华文细黑" w:hint="eastAsia"/>
          <w:color w:val="000000"/>
        </w:rPr>
        <w:t>林珏</w:t>
      </w:r>
      <w:r w:rsidRPr="009C16DC">
        <w:rPr>
          <w:rFonts w:ascii="华文细黑" w:eastAsia="华文细黑" w:hAnsi="华文细黑"/>
          <w:color w:val="000000"/>
        </w:rPr>
        <w:t xml:space="preserve"> </w:t>
      </w:r>
      <w:r w:rsidRPr="009C16DC">
        <w:rPr>
          <w:rFonts w:ascii="华文细黑" w:eastAsia="华文细黑" w:hAnsi="华文细黑" w:hint="eastAsia"/>
          <w:color w:val="000000"/>
        </w:rPr>
        <w:t>谨上</w:t>
      </w:r>
    </w:p>
    <w:p w14:paraId="33B24F7E" w14:textId="01958111" w:rsidR="005C36D9" w:rsidRPr="009C16DC" w:rsidRDefault="009646FE" w:rsidP="009646FE">
      <w:pPr>
        <w:spacing w:line="360" w:lineRule="auto"/>
        <w:jc w:val="right"/>
        <w:rPr>
          <w:rFonts w:ascii="华文细黑" w:eastAsia="华文细黑" w:hAnsi="华文细黑"/>
        </w:rPr>
      </w:pPr>
      <w:r w:rsidRPr="009C16DC">
        <w:rPr>
          <w:rFonts w:ascii="华文细黑" w:eastAsia="华文细黑" w:hAnsi="华文细黑"/>
        </w:rPr>
        <w:t xml:space="preserve">                                                                                           </w:t>
      </w:r>
      <w:r w:rsidR="008201A3">
        <w:rPr>
          <w:rFonts w:ascii="华文细黑" w:eastAsia="华文细黑" w:hAnsi="华文细黑" w:hint="eastAsia"/>
          <w:color w:val="000000"/>
        </w:rPr>
        <w:t>二零二一</w:t>
      </w:r>
      <w:r w:rsidR="00265B3C">
        <w:rPr>
          <w:rFonts w:ascii="华文细黑" w:eastAsia="华文细黑" w:hAnsi="华文细黑" w:hint="eastAsia"/>
          <w:color w:val="000000"/>
        </w:rPr>
        <w:t>年</w:t>
      </w:r>
      <w:r w:rsidR="00AE5CEB">
        <w:rPr>
          <w:rFonts w:ascii="华文细黑" w:eastAsia="华文细黑" w:hAnsi="华文细黑" w:hint="eastAsia"/>
          <w:color w:val="000000"/>
        </w:rPr>
        <w:t>十一</w:t>
      </w:r>
      <w:r w:rsidRPr="009C16DC">
        <w:rPr>
          <w:rFonts w:ascii="华文细黑" w:eastAsia="华文细黑" w:hAnsi="华文细黑" w:hint="eastAsia"/>
          <w:color w:val="000000"/>
        </w:rPr>
        <w:t>月</w:t>
      </w:r>
    </w:p>
    <w:p w14:paraId="4DC6BF60" w14:textId="4732EB6F" w:rsidR="009646FE" w:rsidRPr="00EF151C" w:rsidRDefault="009646FE" w:rsidP="00EF151C">
      <w:pPr>
        <w:spacing w:line="360" w:lineRule="auto"/>
        <w:jc w:val="both"/>
        <w:rPr>
          <w:rFonts w:asciiTheme="majorHAnsi" w:eastAsia="华文细黑" w:hAnsiTheme="majorHAnsi"/>
          <w:color w:val="000000"/>
        </w:rPr>
        <w:sectPr w:rsidR="009646FE" w:rsidRPr="00EF151C">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08" w:footer="708" w:gutter="0"/>
          <w:cols w:space="720"/>
        </w:sectPr>
      </w:pPr>
      <w:r w:rsidRPr="009646FE">
        <w:rPr>
          <w:rFonts w:asciiTheme="majorHAnsi" w:eastAsia="华文细黑" w:hAnsiTheme="majorHAnsi"/>
          <w:b/>
          <w:color w:val="000000"/>
        </w:rPr>
        <w:t>附件</w:t>
      </w:r>
      <w:r w:rsidRPr="009646FE">
        <w:rPr>
          <w:rFonts w:asciiTheme="majorHAnsi" w:eastAsia="华文细黑" w:hAnsiTheme="majorHAnsi"/>
          <w:b/>
          <w:color w:val="000000"/>
        </w:rPr>
        <w:t xml:space="preserve">: </w:t>
      </w:r>
      <w:r w:rsidR="00AE5CEB" w:rsidRPr="00AE5CEB">
        <w:rPr>
          <w:rFonts w:asciiTheme="majorHAnsi" w:eastAsia="华文细黑" w:hAnsiTheme="majorHAnsi"/>
          <w:color w:val="000000"/>
        </w:rPr>
        <w:t>2021</w:t>
      </w:r>
      <w:r w:rsidR="00AE5CEB" w:rsidRPr="00AE5CEB">
        <w:rPr>
          <w:rFonts w:asciiTheme="majorHAnsi" w:eastAsia="华文细黑" w:hAnsiTheme="majorHAnsi" w:hint="eastAsia"/>
          <w:color w:val="000000"/>
        </w:rPr>
        <w:t>年三亚市民生事业专项债券（三期）</w:t>
      </w:r>
      <w:r w:rsidR="00EF151C" w:rsidRPr="00EF151C">
        <w:rPr>
          <w:rFonts w:asciiTheme="majorHAnsi" w:eastAsia="华文细黑" w:hAnsiTheme="majorHAnsi" w:hint="eastAsia"/>
          <w:color w:val="000000"/>
        </w:rPr>
        <w:t>——</w:t>
      </w:r>
      <w:r w:rsidR="004A363C" w:rsidRPr="004A363C">
        <w:rPr>
          <w:rFonts w:asciiTheme="majorHAnsi" w:eastAsia="华文细黑" w:hAnsiTheme="majorHAnsi" w:hint="eastAsia"/>
          <w:color w:val="000000"/>
        </w:rPr>
        <w:t>三亚中心医院（海南省第三人民医院）</w:t>
      </w:r>
      <w:r w:rsidR="00EF151C" w:rsidRPr="00EF151C">
        <w:rPr>
          <w:rFonts w:asciiTheme="majorHAnsi" w:eastAsia="华文细黑" w:hAnsiTheme="majorHAnsi" w:hint="eastAsia"/>
          <w:color w:val="000000"/>
        </w:rPr>
        <w:t>建设项目专项债券</w:t>
      </w:r>
      <w:r w:rsidRPr="009646FE">
        <w:rPr>
          <w:rFonts w:asciiTheme="majorHAnsi" w:eastAsia="华文细黑" w:hAnsiTheme="majorHAnsi"/>
          <w:color w:val="000000"/>
        </w:rPr>
        <w:t>财务评价报告</w:t>
      </w:r>
    </w:p>
    <w:sdt>
      <w:sdtPr>
        <w:rPr>
          <w:rFonts w:asciiTheme="minorHAnsi" w:eastAsia="华文细黑" w:hAnsiTheme="minorHAnsi" w:cstheme="minorBidi"/>
          <w:color w:val="auto"/>
          <w:sz w:val="24"/>
          <w:szCs w:val="24"/>
          <w:lang w:val="en-GB" w:eastAsia="zh-CN"/>
        </w:rPr>
        <w:id w:val="-1344865810"/>
        <w:docPartObj>
          <w:docPartGallery w:val="Table of Contents"/>
          <w:docPartUnique/>
        </w:docPartObj>
      </w:sdtPr>
      <w:sdtContent>
        <w:p w14:paraId="0C62722A" w14:textId="77777777" w:rsidR="002D2318" w:rsidRPr="000318EC" w:rsidRDefault="002D2318" w:rsidP="002D2318">
          <w:pPr>
            <w:pStyle w:val="TOC"/>
            <w:spacing w:line="360" w:lineRule="auto"/>
            <w:jc w:val="center"/>
            <w:rPr>
              <w:rFonts w:asciiTheme="minorHAnsi" w:eastAsia="华文细黑" w:hAnsiTheme="minorHAnsi"/>
              <w:color w:val="auto"/>
              <w:lang w:eastAsia="zh-CN"/>
            </w:rPr>
          </w:pPr>
          <w:r w:rsidRPr="000318EC">
            <w:rPr>
              <w:rFonts w:asciiTheme="minorHAnsi" w:eastAsia="华文细黑" w:hAnsiTheme="minorHAnsi"/>
              <w:b/>
              <w:color w:val="auto"/>
              <w:lang w:eastAsia="zh-CN"/>
            </w:rPr>
            <w:t>目录</w:t>
          </w:r>
        </w:p>
        <w:p w14:paraId="5C8FE760" w14:textId="4DA0487A" w:rsidR="000D00C6" w:rsidRDefault="00B83D99" w:rsidP="00AC6B06">
          <w:pPr>
            <w:pStyle w:val="11"/>
            <w:spacing w:line="360" w:lineRule="auto"/>
            <w:rPr>
              <w:rFonts w:eastAsiaTheme="minorEastAsia" w:cstheme="minorBidi"/>
              <w:b w:val="0"/>
              <w:sz w:val="22"/>
              <w:szCs w:val="22"/>
            </w:rPr>
          </w:pPr>
          <w:r w:rsidRPr="000318EC">
            <w:rPr>
              <w:noProof w:val="0"/>
              <w:szCs w:val="20"/>
            </w:rPr>
            <w:fldChar w:fldCharType="begin"/>
          </w:r>
          <w:r w:rsidR="002D2318" w:rsidRPr="000318EC">
            <w:rPr>
              <w:szCs w:val="20"/>
            </w:rPr>
            <w:instrText xml:space="preserve"> TOC \o "1-3" \h \z \u </w:instrText>
          </w:r>
          <w:r w:rsidRPr="000318EC">
            <w:rPr>
              <w:noProof w:val="0"/>
              <w:szCs w:val="20"/>
            </w:rPr>
            <w:fldChar w:fldCharType="separate"/>
          </w:r>
          <w:hyperlink w:anchor="_Toc39093416" w:history="1">
            <w:r w:rsidR="000D00C6" w:rsidRPr="00941384">
              <w:rPr>
                <w:rStyle w:val="af5"/>
                <w:rFonts w:ascii="华文细黑" w:hAnsi="华文细黑" w:hint="eastAsia"/>
              </w:rPr>
              <w:t>一、地区经济情况</w:t>
            </w:r>
            <w:r w:rsidR="000D00C6">
              <w:rPr>
                <w:webHidden/>
              </w:rPr>
              <w:tab/>
            </w:r>
            <w:r w:rsidR="000D00C6">
              <w:rPr>
                <w:webHidden/>
              </w:rPr>
              <w:fldChar w:fldCharType="begin"/>
            </w:r>
            <w:r w:rsidR="000D00C6">
              <w:rPr>
                <w:webHidden/>
              </w:rPr>
              <w:instrText xml:space="preserve"> PAGEREF _Toc39093416 \h </w:instrText>
            </w:r>
            <w:r w:rsidR="000D00C6">
              <w:rPr>
                <w:webHidden/>
              </w:rPr>
            </w:r>
            <w:r w:rsidR="000D00C6">
              <w:rPr>
                <w:webHidden/>
              </w:rPr>
              <w:fldChar w:fldCharType="separate"/>
            </w:r>
            <w:r w:rsidR="00142F89">
              <w:rPr>
                <w:webHidden/>
              </w:rPr>
              <w:t>1</w:t>
            </w:r>
            <w:r w:rsidR="000D00C6">
              <w:rPr>
                <w:webHidden/>
              </w:rPr>
              <w:fldChar w:fldCharType="end"/>
            </w:r>
          </w:hyperlink>
        </w:p>
        <w:p w14:paraId="3A553A13" w14:textId="67793A92" w:rsidR="000D00C6" w:rsidRDefault="00565ECD" w:rsidP="00AC6B06">
          <w:pPr>
            <w:pStyle w:val="11"/>
            <w:spacing w:line="360" w:lineRule="auto"/>
            <w:rPr>
              <w:rFonts w:eastAsiaTheme="minorEastAsia" w:cstheme="minorBidi"/>
              <w:b w:val="0"/>
              <w:sz w:val="22"/>
              <w:szCs w:val="22"/>
            </w:rPr>
          </w:pPr>
          <w:hyperlink w:anchor="_Toc39093421" w:history="1">
            <w:r w:rsidR="000D00C6" w:rsidRPr="00941384">
              <w:rPr>
                <w:rStyle w:val="af5"/>
                <w:rFonts w:ascii="华文细黑" w:hAnsi="华文细黑" w:hint="eastAsia"/>
              </w:rPr>
              <w:t>二、项目概述</w:t>
            </w:r>
            <w:r w:rsidR="000D00C6">
              <w:rPr>
                <w:webHidden/>
              </w:rPr>
              <w:tab/>
            </w:r>
            <w:r w:rsidR="000D00C6">
              <w:rPr>
                <w:webHidden/>
              </w:rPr>
              <w:fldChar w:fldCharType="begin"/>
            </w:r>
            <w:r w:rsidR="000D00C6">
              <w:rPr>
                <w:webHidden/>
              </w:rPr>
              <w:instrText xml:space="preserve"> PAGEREF _Toc39093421 \h </w:instrText>
            </w:r>
            <w:r w:rsidR="000D00C6">
              <w:rPr>
                <w:webHidden/>
              </w:rPr>
            </w:r>
            <w:r w:rsidR="000D00C6">
              <w:rPr>
                <w:webHidden/>
              </w:rPr>
              <w:fldChar w:fldCharType="separate"/>
            </w:r>
            <w:r w:rsidR="00142F89">
              <w:rPr>
                <w:webHidden/>
              </w:rPr>
              <w:t>5</w:t>
            </w:r>
            <w:r w:rsidR="000D00C6">
              <w:rPr>
                <w:webHidden/>
              </w:rPr>
              <w:fldChar w:fldCharType="end"/>
            </w:r>
          </w:hyperlink>
        </w:p>
        <w:p w14:paraId="72A1C5F0" w14:textId="6E3389FD" w:rsidR="000D00C6" w:rsidRDefault="00565ECD" w:rsidP="00AC6B06">
          <w:pPr>
            <w:pStyle w:val="11"/>
            <w:spacing w:line="360" w:lineRule="auto"/>
            <w:rPr>
              <w:rFonts w:eastAsiaTheme="minorEastAsia" w:cstheme="minorBidi"/>
              <w:b w:val="0"/>
              <w:sz w:val="22"/>
              <w:szCs w:val="22"/>
            </w:rPr>
          </w:pPr>
          <w:hyperlink w:anchor="_Toc39093422" w:history="1">
            <w:r w:rsidR="000D00C6" w:rsidRPr="00941384">
              <w:rPr>
                <w:rStyle w:val="af5"/>
                <w:rFonts w:ascii="华文细黑" w:hAnsi="华文细黑" w:hint="eastAsia"/>
              </w:rPr>
              <w:t>三、评估要素</w:t>
            </w:r>
            <w:r w:rsidR="000D00C6">
              <w:rPr>
                <w:webHidden/>
              </w:rPr>
              <w:tab/>
            </w:r>
            <w:r w:rsidR="000D00C6">
              <w:rPr>
                <w:webHidden/>
              </w:rPr>
              <w:fldChar w:fldCharType="begin"/>
            </w:r>
            <w:r w:rsidR="000D00C6">
              <w:rPr>
                <w:webHidden/>
              </w:rPr>
              <w:instrText xml:space="preserve"> PAGEREF _Toc39093422 \h </w:instrText>
            </w:r>
            <w:r w:rsidR="000D00C6">
              <w:rPr>
                <w:webHidden/>
              </w:rPr>
            </w:r>
            <w:r w:rsidR="000D00C6">
              <w:rPr>
                <w:webHidden/>
              </w:rPr>
              <w:fldChar w:fldCharType="separate"/>
            </w:r>
            <w:r w:rsidR="00142F89">
              <w:rPr>
                <w:webHidden/>
              </w:rPr>
              <w:t>6</w:t>
            </w:r>
            <w:r w:rsidR="000D00C6">
              <w:rPr>
                <w:webHidden/>
              </w:rPr>
              <w:fldChar w:fldCharType="end"/>
            </w:r>
          </w:hyperlink>
        </w:p>
        <w:p w14:paraId="43337CA0" w14:textId="7CC87FBB" w:rsidR="000D00C6" w:rsidRDefault="00565ECD" w:rsidP="00AC6B06">
          <w:pPr>
            <w:pStyle w:val="11"/>
            <w:spacing w:line="360" w:lineRule="auto"/>
            <w:rPr>
              <w:rFonts w:eastAsiaTheme="minorEastAsia" w:cstheme="minorBidi"/>
              <w:b w:val="0"/>
              <w:sz w:val="22"/>
              <w:szCs w:val="22"/>
            </w:rPr>
          </w:pPr>
          <w:hyperlink w:anchor="_Toc39093423" w:history="1">
            <w:r w:rsidR="000D00C6" w:rsidRPr="00941384">
              <w:rPr>
                <w:rStyle w:val="af5"/>
              </w:rPr>
              <w:t>1</w:t>
            </w:r>
            <w:r w:rsidR="000D00C6" w:rsidRPr="00941384">
              <w:rPr>
                <w:rStyle w:val="af5"/>
                <w:rFonts w:hint="eastAsia"/>
              </w:rPr>
              <w:t>．资金充足性</w:t>
            </w:r>
            <w:r w:rsidR="000D00C6">
              <w:rPr>
                <w:webHidden/>
              </w:rPr>
              <w:tab/>
            </w:r>
            <w:r w:rsidR="000D00C6">
              <w:rPr>
                <w:webHidden/>
              </w:rPr>
              <w:fldChar w:fldCharType="begin"/>
            </w:r>
            <w:r w:rsidR="000D00C6">
              <w:rPr>
                <w:webHidden/>
              </w:rPr>
              <w:instrText xml:space="preserve"> PAGEREF _Toc39093423 \h </w:instrText>
            </w:r>
            <w:r w:rsidR="000D00C6">
              <w:rPr>
                <w:webHidden/>
              </w:rPr>
            </w:r>
            <w:r w:rsidR="000D00C6">
              <w:rPr>
                <w:webHidden/>
              </w:rPr>
              <w:fldChar w:fldCharType="separate"/>
            </w:r>
            <w:r w:rsidR="00142F89">
              <w:rPr>
                <w:webHidden/>
              </w:rPr>
              <w:t>7</w:t>
            </w:r>
            <w:r w:rsidR="000D00C6">
              <w:rPr>
                <w:webHidden/>
              </w:rPr>
              <w:fldChar w:fldCharType="end"/>
            </w:r>
          </w:hyperlink>
        </w:p>
        <w:p w14:paraId="2940EA75" w14:textId="31519048" w:rsidR="000D00C6" w:rsidRPr="000D00C6" w:rsidRDefault="00565ECD" w:rsidP="00AC6B06">
          <w:pPr>
            <w:pStyle w:val="3"/>
            <w:tabs>
              <w:tab w:val="right" w:leader="dot" w:pos="8630"/>
            </w:tabs>
            <w:spacing w:line="360" w:lineRule="auto"/>
            <w:rPr>
              <w:rFonts w:asciiTheme="minorHAnsi" w:eastAsiaTheme="minorEastAsia" w:hAnsiTheme="minorHAnsi" w:cstheme="minorBidi"/>
              <w:noProof/>
              <w:sz w:val="22"/>
              <w:szCs w:val="22"/>
            </w:rPr>
          </w:pPr>
          <w:hyperlink w:anchor="_Toc39093424" w:history="1">
            <w:r w:rsidR="000D00C6" w:rsidRPr="00056D4D">
              <w:rPr>
                <w:rStyle w:val="af5"/>
                <w:rFonts w:asciiTheme="minorHAnsi" w:eastAsia="华文细黑" w:hAnsiTheme="minorHAnsi"/>
                <w:noProof/>
              </w:rPr>
              <w:t>1.1</w:t>
            </w:r>
            <w:r w:rsidR="000D00C6" w:rsidRPr="00056D4D">
              <w:rPr>
                <w:rStyle w:val="af5"/>
                <w:rFonts w:asciiTheme="minorHAnsi" w:eastAsia="华文细黑" w:hAnsiTheme="minorHAnsi" w:hint="eastAsia"/>
                <w:noProof/>
              </w:rPr>
              <w:t>投资估算</w:t>
            </w:r>
            <w:r w:rsidR="000D00C6" w:rsidRPr="00056D4D">
              <w:rPr>
                <w:rFonts w:asciiTheme="minorHAnsi" w:hAnsiTheme="minorHAnsi"/>
                <w:noProof/>
                <w:webHidden/>
              </w:rPr>
              <w:tab/>
            </w:r>
            <w:bookmarkStart w:id="0" w:name="_GoBack"/>
            <w:bookmarkEnd w:id="0"/>
            <w:r w:rsidR="000D00C6" w:rsidRPr="00056D4D">
              <w:rPr>
                <w:rFonts w:asciiTheme="minorHAnsi" w:hAnsiTheme="minorHAnsi"/>
                <w:noProof/>
                <w:webHidden/>
              </w:rPr>
              <w:fldChar w:fldCharType="begin"/>
            </w:r>
            <w:r w:rsidR="000D00C6" w:rsidRPr="00056D4D">
              <w:rPr>
                <w:rFonts w:asciiTheme="minorHAnsi" w:hAnsiTheme="minorHAnsi"/>
                <w:noProof/>
                <w:webHidden/>
              </w:rPr>
              <w:instrText xml:space="preserve"> PAGEREF _Toc39093424 \h </w:instrText>
            </w:r>
            <w:r w:rsidR="000D00C6" w:rsidRPr="00056D4D">
              <w:rPr>
                <w:rFonts w:asciiTheme="minorHAnsi" w:hAnsiTheme="minorHAnsi"/>
                <w:noProof/>
                <w:webHidden/>
              </w:rPr>
            </w:r>
            <w:r w:rsidR="000D00C6" w:rsidRPr="00056D4D">
              <w:rPr>
                <w:rFonts w:asciiTheme="minorHAnsi" w:hAnsiTheme="minorHAnsi"/>
                <w:noProof/>
                <w:webHidden/>
              </w:rPr>
              <w:fldChar w:fldCharType="separate"/>
            </w:r>
            <w:r w:rsidR="00142F89">
              <w:rPr>
                <w:rFonts w:asciiTheme="minorHAnsi" w:hAnsiTheme="minorHAnsi"/>
                <w:noProof/>
                <w:webHidden/>
              </w:rPr>
              <w:t>9</w:t>
            </w:r>
            <w:r w:rsidR="000D00C6" w:rsidRPr="00056D4D">
              <w:rPr>
                <w:rFonts w:asciiTheme="minorHAnsi" w:hAnsiTheme="minorHAnsi"/>
                <w:noProof/>
                <w:webHidden/>
              </w:rPr>
              <w:fldChar w:fldCharType="end"/>
            </w:r>
          </w:hyperlink>
        </w:p>
        <w:p w14:paraId="3A6F464C" w14:textId="1226165D" w:rsidR="000D00C6" w:rsidRPr="000D00C6" w:rsidRDefault="00565ECD" w:rsidP="00AC6B06">
          <w:pPr>
            <w:pStyle w:val="3"/>
            <w:tabs>
              <w:tab w:val="right" w:leader="dot" w:pos="8630"/>
            </w:tabs>
            <w:spacing w:line="360" w:lineRule="auto"/>
            <w:rPr>
              <w:rFonts w:asciiTheme="minorHAnsi" w:eastAsiaTheme="minorEastAsia" w:hAnsiTheme="minorHAnsi" w:cstheme="minorBidi"/>
              <w:noProof/>
              <w:sz w:val="22"/>
              <w:szCs w:val="22"/>
            </w:rPr>
          </w:pPr>
          <w:hyperlink w:anchor="_Toc39093425" w:history="1">
            <w:r w:rsidR="000D00C6" w:rsidRPr="00056D4D">
              <w:rPr>
                <w:rStyle w:val="af5"/>
                <w:rFonts w:asciiTheme="minorHAnsi" w:eastAsia="华文细黑" w:hAnsiTheme="minorHAnsi"/>
                <w:noProof/>
              </w:rPr>
              <w:t xml:space="preserve">1.2 </w:t>
            </w:r>
            <w:r w:rsidR="000D00C6" w:rsidRPr="00056D4D">
              <w:rPr>
                <w:rStyle w:val="af5"/>
                <w:rFonts w:asciiTheme="minorHAnsi" w:eastAsia="华文细黑" w:hAnsiTheme="minorHAnsi" w:hint="eastAsia"/>
                <w:noProof/>
              </w:rPr>
              <w:t>债券发行和还本付息</w:t>
            </w:r>
            <w:r w:rsidR="000D00C6" w:rsidRPr="00056D4D">
              <w:rPr>
                <w:rFonts w:asciiTheme="minorHAnsi" w:hAnsiTheme="minorHAnsi"/>
                <w:noProof/>
                <w:webHidden/>
              </w:rPr>
              <w:tab/>
            </w:r>
            <w:r w:rsidR="000D00C6" w:rsidRPr="00056D4D">
              <w:rPr>
                <w:rFonts w:asciiTheme="minorHAnsi" w:hAnsiTheme="minorHAnsi"/>
                <w:noProof/>
                <w:webHidden/>
              </w:rPr>
              <w:fldChar w:fldCharType="begin"/>
            </w:r>
            <w:r w:rsidR="000D00C6" w:rsidRPr="00056D4D">
              <w:rPr>
                <w:rFonts w:asciiTheme="minorHAnsi" w:hAnsiTheme="minorHAnsi"/>
                <w:noProof/>
                <w:webHidden/>
              </w:rPr>
              <w:instrText xml:space="preserve"> PAGEREF _Toc39093425 \h </w:instrText>
            </w:r>
            <w:r w:rsidR="000D00C6" w:rsidRPr="00056D4D">
              <w:rPr>
                <w:rFonts w:asciiTheme="minorHAnsi" w:hAnsiTheme="minorHAnsi"/>
                <w:noProof/>
                <w:webHidden/>
              </w:rPr>
            </w:r>
            <w:r w:rsidR="000D00C6" w:rsidRPr="00056D4D">
              <w:rPr>
                <w:rFonts w:asciiTheme="minorHAnsi" w:hAnsiTheme="minorHAnsi"/>
                <w:noProof/>
                <w:webHidden/>
              </w:rPr>
              <w:fldChar w:fldCharType="separate"/>
            </w:r>
            <w:r w:rsidR="00142F89">
              <w:rPr>
                <w:rFonts w:asciiTheme="minorHAnsi" w:hAnsiTheme="minorHAnsi"/>
                <w:noProof/>
                <w:webHidden/>
              </w:rPr>
              <w:t>9</w:t>
            </w:r>
            <w:r w:rsidR="000D00C6" w:rsidRPr="00056D4D">
              <w:rPr>
                <w:rFonts w:asciiTheme="minorHAnsi" w:hAnsiTheme="minorHAnsi"/>
                <w:noProof/>
                <w:webHidden/>
              </w:rPr>
              <w:fldChar w:fldCharType="end"/>
            </w:r>
          </w:hyperlink>
        </w:p>
        <w:p w14:paraId="59E8A980" w14:textId="08B85CD7" w:rsidR="000D00C6" w:rsidRPr="000D00C6" w:rsidRDefault="00565ECD" w:rsidP="00AC6B06">
          <w:pPr>
            <w:pStyle w:val="3"/>
            <w:tabs>
              <w:tab w:val="right" w:leader="dot" w:pos="8630"/>
            </w:tabs>
            <w:spacing w:line="360" w:lineRule="auto"/>
            <w:rPr>
              <w:rFonts w:asciiTheme="minorHAnsi" w:eastAsiaTheme="minorEastAsia" w:hAnsiTheme="minorHAnsi" w:cstheme="minorBidi"/>
              <w:noProof/>
              <w:sz w:val="22"/>
              <w:szCs w:val="22"/>
            </w:rPr>
          </w:pPr>
          <w:hyperlink w:anchor="_Toc39093426" w:history="1">
            <w:r w:rsidR="000D00C6" w:rsidRPr="00056D4D">
              <w:rPr>
                <w:rStyle w:val="af5"/>
                <w:rFonts w:asciiTheme="minorHAnsi" w:eastAsia="华文细黑" w:hAnsiTheme="minorHAnsi"/>
                <w:noProof/>
              </w:rPr>
              <w:t>1.3</w:t>
            </w:r>
            <w:r w:rsidR="000D00C6" w:rsidRPr="00056D4D">
              <w:rPr>
                <w:rStyle w:val="af5"/>
                <w:rFonts w:asciiTheme="minorHAnsi" w:eastAsia="华文细黑" w:hAnsiTheme="minorHAnsi" w:hint="eastAsia"/>
                <w:noProof/>
              </w:rPr>
              <w:t>发债项目盈利能力、偿债能力和可持续性</w:t>
            </w:r>
            <w:r w:rsidR="000D00C6" w:rsidRPr="00056D4D">
              <w:rPr>
                <w:rFonts w:asciiTheme="minorHAnsi" w:hAnsiTheme="minorHAnsi"/>
                <w:noProof/>
                <w:webHidden/>
              </w:rPr>
              <w:tab/>
            </w:r>
            <w:r w:rsidR="000D00C6" w:rsidRPr="00056D4D">
              <w:rPr>
                <w:rFonts w:asciiTheme="minorHAnsi" w:hAnsiTheme="minorHAnsi"/>
                <w:noProof/>
                <w:webHidden/>
              </w:rPr>
              <w:fldChar w:fldCharType="begin"/>
            </w:r>
            <w:r w:rsidR="000D00C6" w:rsidRPr="00056D4D">
              <w:rPr>
                <w:rFonts w:asciiTheme="minorHAnsi" w:hAnsiTheme="minorHAnsi"/>
                <w:noProof/>
                <w:webHidden/>
              </w:rPr>
              <w:instrText xml:space="preserve"> PAGEREF _Toc39093426 \h </w:instrText>
            </w:r>
            <w:r w:rsidR="000D00C6" w:rsidRPr="00056D4D">
              <w:rPr>
                <w:rFonts w:asciiTheme="minorHAnsi" w:hAnsiTheme="minorHAnsi"/>
                <w:noProof/>
                <w:webHidden/>
              </w:rPr>
            </w:r>
            <w:r w:rsidR="000D00C6" w:rsidRPr="00056D4D">
              <w:rPr>
                <w:rFonts w:asciiTheme="minorHAnsi" w:hAnsiTheme="minorHAnsi"/>
                <w:noProof/>
                <w:webHidden/>
              </w:rPr>
              <w:fldChar w:fldCharType="separate"/>
            </w:r>
            <w:r w:rsidR="00142F89">
              <w:rPr>
                <w:rFonts w:asciiTheme="minorHAnsi" w:hAnsiTheme="minorHAnsi"/>
                <w:noProof/>
                <w:webHidden/>
              </w:rPr>
              <w:t>9</w:t>
            </w:r>
            <w:r w:rsidR="000D00C6" w:rsidRPr="00056D4D">
              <w:rPr>
                <w:rFonts w:asciiTheme="minorHAnsi" w:hAnsiTheme="minorHAnsi"/>
                <w:noProof/>
                <w:webHidden/>
              </w:rPr>
              <w:fldChar w:fldCharType="end"/>
            </w:r>
          </w:hyperlink>
        </w:p>
        <w:p w14:paraId="4DBB6FD0" w14:textId="4979A59E" w:rsidR="000D00C6" w:rsidRPr="000D00C6" w:rsidRDefault="00565ECD" w:rsidP="00AC6B06">
          <w:pPr>
            <w:pStyle w:val="3"/>
            <w:tabs>
              <w:tab w:val="right" w:leader="dot" w:pos="8630"/>
            </w:tabs>
            <w:spacing w:line="360" w:lineRule="auto"/>
            <w:rPr>
              <w:rFonts w:asciiTheme="minorHAnsi" w:eastAsiaTheme="minorEastAsia" w:hAnsiTheme="minorHAnsi" w:cstheme="minorBidi"/>
              <w:noProof/>
              <w:sz w:val="22"/>
              <w:szCs w:val="22"/>
            </w:rPr>
          </w:pPr>
          <w:hyperlink w:anchor="_Toc39093427" w:history="1">
            <w:r w:rsidR="000D00C6" w:rsidRPr="00056D4D">
              <w:rPr>
                <w:rStyle w:val="af5"/>
                <w:rFonts w:asciiTheme="minorHAnsi" w:eastAsia="华文细黑" w:hAnsiTheme="minorHAnsi"/>
                <w:noProof/>
              </w:rPr>
              <w:t xml:space="preserve">1.4 </w:t>
            </w:r>
            <w:r w:rsidR="000D00C6" w:rsidRPr="00056D4D">
              <w:rPr>
                <w:rStyle w:val="af5"/>
                <w:rFonts w:asciiTheme="minorHAnsi" w:eastAsia="华文细黑" w:hAnsiTheme="minorHAnsi" w:hint="eastAsia"/>
                <w:noProof/>
              </w:rPr>
              <w:t>小结</w:t>
            </w:r>
            <w:r w:rsidR="000D00C6" w:rsidRPr="00056D4D">
              <w:rPr>
                <w:rFonts w:asciiTheme="minorHAnsi" w:hAnsiTheme="minorHAnsi"/>
                <w:noProof/>
                <w:webHidden/>
              </w:rPr>
              <w:tab/>
            </w:r>
            <w:r w:rsidR="000D00C6" w:rsidRPr="00056D4D">
              <w:rPr>
                <w:rFonts w:asciiTheme="minorHAnsi" w:hAnsiTheme="minorHAnsi"/>
                <w:noProof/>
                <w:webHidden/>
              </w:rPr>
              <w:fldChar w:fldCharType="begin"/>
            </w:r>
            <w:r w:rsidR="000D00C6" w:rsidRPr="00056D4D">
              <w:rPr>
                <w:rFonts w:asciiTheme="minorHAnsi" w:hAnsiTheme="minorHAnsi"/>
                <w:noProof/>
                <w:webHidden/>
              </w:rPr>
              <w:instrText xml:space="preserve"> PAGEREF _Toc39093427 \h </w:instrText>
            </w:r>
            <w:r w:rsidR="000D00C6" w:rsidRPr="00056D4D">
              <w:rPr>
                <w:rFonts w:asciiTheme="minorHAnsi" w:hAnsiTheme="minorHAnsi"/>
                <w:noProof/>
                <w:webHidden/>
              </w:rPr>
            </w:r>
            <w:r w:rsidR="000D00C6" w:rsidRPr="00056D4D">
              <w:rPr>
                <w:rFonts w:asciiTheme="minorHAnsi" w:hAnsiTheme="minorHAnsi"/>
                <w:noProof/>
                <w:webHidden/>
              </w:rPr>
              <w:fldChar w:fldCharType="separate"/>
            </w:r>
            <w:r w:rsidR="00142F89">
              <w:rPr>
                <w:rFonts w:asciiTheme="minorHAnsi" w:hAnsiTheme="minorHAnsi"/>
                <w:noProof/>
                <w:webHidden/>
              </w:rPr>
              <w:t>12</w:t>
            </w:r>
            <w:r w:rsidR="000D00C6" w:rsidRPr="00056D4D">
              <w:rPr>
                <w:rFonts w:asciiTheme="minorHAnsi" w:hAnsiTheme="minorHAnsi"/>
                <w:noProof/>
                <w:webHidden/>
              </w:rPr>
              <w:fldChar w:fldCharType="end"/>
            </w:r>
          </w:hyperlink>
        </w:p>
        <w:p w14:paraId="2ABD5003" w14:textId="14B7BB78" w:rsidR="000D00C6" w:rsidRDefault="00565ECD" w:rsidP="00AC6B06">
          <w:pPr>
            <w:pStyle w:val="11"/>
            <w:spacing w:line="360" w:lineRule="auto"/>
            <w:rPr>
              <w:rFonts w:eastAsiaTheme="minorEastAsia" w:cstheme="minorBidi"/>
              <w:b w:val="0"/>
              <w:sz w:val="22"/>
              <w:szCs w:val="22"/>
            </w:rPr>
          </w:pPr>
          <w:hyperlink w:anchor="_Toc39093428" w:history="1">
            <w:r w:rsidR="000D00C6" w:rsidRPr="00941384">
              <w:rPr>
                <w:rStyle w:val="af5"/>
              </w:rPr>
              <w:t>2.</w:t>
            </w:r>
            <w:r w:rsidR="000D00C6" w:rsidRPr="00941384">
              <w:rPr>
                <w:rStyle w:val="af5"/>
                <w:rFonts w:hint="eastAsia"/>
              </w:rPr>
              <w:t>资金稳定性</w:t>
            </w:r>
            <w:r w:rsidR="000D00C6">
              <w:rPr>
                <w:webHidden/>
              </w:rPr>
              <w:tab/>
            </w:r>
            <w:r w:rsidR="000D00C6">
              <w:rPr>
                <w:webHidden/>
              </w:rPr>
              <w:fldChar w:fldCharType="begin"/>
            </w:r>
            <w:r w:rsidR="000D00C6">
              <w:rPr>
                <w:webHidden/>
              </w:rPr>
              <w:instrText xml:space="preserve"> PAGEREF _Toc39093428 \h </w:instrText>
            </w:r>
            <w:r w:rsidR="000D00C6">
              <w:rPr>
                <w:webHidden/>
              </w:rPr>
            </w:r>
            <w:r w:rsidR="000D00C6">
              <w:rPr>
                <w:webHidden/>
              </w:rPr>
              <w:fldChar w:fldCharType="separate"/>
            </w:r>
            <w:r w:rsidR="00142F89">
              <w:rPr>
                <w:webHidden/>
              </w:rPr>
              <w:t>12</w:t>
            </w:r>
            <w:r w:rsidR="000D00C6">
              <w:rPr>
                <w:webHidden/>
              </w:rPr>
              <w:fldChar w:fldCharType="end"/>
            </w:r>
          </w:hyperlink>
        </w:p>
        <w:p w14:paraId="3BB34793" w14:textId="0FB3EE46" w:rsidR="000D00C6" w:rsidRDefault="00565ECD" w:rsidP="00AC6B06">
          <w:pPr>
            <w:pStyle w:val="11"/>
            <w:spacing w:line="360" w:lineRule="auto"/>
            <w:rPr>
              <w:rFonts w:eastAsiaTheme="minorEastAsia" w:cstheme="minorBidi"/>
              <w:b w:val="0"/>
              <w:sz w:val="22"/>
              <w:szCs w:val="22"/>
            </w:rPr>
          </w:pPr>
          <w:hyperlink w:anchor="_Toc39093429" w:history="1">
            <w:r w:rsidR="000D00C6" w:rsidRPr="00941384">
              <w:rPr>
                <w:rStyle w:val="af5"/>
                <w:rFonts w:ascii="华文细黑" w:hAnsi="华文细黑" w:hint="eastAsia"/>
              </w:rPr>
              <w:t>四、风险分析</w:t>
            </w:r>
            <w:r w:rsidR="000D00C6">
              <w:rPr>
                <w:webHidden/>
              </w:rPr>
              <w:tab/>
            </w:r>
            <w:r w:rsidR="000D00C6">
              <w:rPr>
                <w:webHidden/>
              </w:rPr>
              <w:fldChar w:fldCharType="begin"/>
            </w:r>
            <w:r w:rsidR="000D00C6">
              <w:rPr>
                <w:webHidden/>
              </w:rPr>
              <w:instrText xml:space="preserve"> PAGEREF _Toc39093429 \h </w:instrText>
            </w:r>
            <w:r w:rsidR="000D00C6">
              <w:rPr>
                <w:webHidden/>
              </w:rPr>
            </w:r>
            <w:r w:rsidR="000D00C6">
              <w:rPr>
                <w:webHidden/>
              </w:rPr>
              <w:fldChar w:fldCharType="separate"/>
            </w:r>
            <w:r w:rsidR="00142F89">
              <w:rPr>
                <w:webHidden/>
              </w:rPr>
              <w:t>13</w:t>
            </w:r>
            <w:r w:rsidR="000D00C6">
              <w:rPr>
                <w:webHidden/>
              </w:rPr>
              <w:fldChar w:fldCharType="end"/>
            </w:r>
          </w:hyperlink>
        </w:p>
        <w:p w14:paraId="67CDACFD" w14:textId="7AF0BE1F" w:rsidR="000D00C6" w:rsidRDefault="00565ECD" w:rsidP="00AC6B06">
          <w:pPr>
            <w:pStyle w:val="11"/>
            <w:spacing w:line="360" w:lineRule="auto"/>
            <w:rPr>
              <w:rFonts w:eastAsiaTheme="minorEastAsia" w:cstheme="minorBidi"/>
              <w:b w:val="0"/>
              <w:sz w:val="22"/>
              <w:szCs w:val="22"/>
            </w:rPr>
          </w:pPr>
          <w:hyperlink w:anchor="_Toc39093430" w:history="1">
            <w:r w:rsidR="000D00C6" w:rsidRPr="00941384">
              <w:rPr>
                <w:rStyle w:val="af5"/>
                <w:rFonts w:ascii="华文细黑" w:hAnsi="华文细黑" w:hint="eastAsia"/>
              </w:rPr>
              <w:t>五、评估结论</w:t>
            </w:r>
            <w:r w:rsidR="000D00C6">
              <w:rPr>
                <w:webHidden/>
              </w:rPr>
              <w:tab/>
            </w:r>
            <w:r w:rsidR="000D00C6">
              <w:rPr>
                <w:webHidden/>
              </w:rPr>
              <w:fldChar w:fldCharType="begin"/>
            </w:r>
            <w:r w:rsidR="000D00C6">
              <w:rPr>
                <w:webHidden/>
              </w:rPr>
              <w:instrText xml:space="preserve"> PAGEREF _Toc39093430 \h </w:instrText>
            </w:r>
            <w:r w:rsidR="000D00C6">
              <w:rPr>
                <w:webHidden/>
              </w:rPr>
            </w:r>
            <w:r w:rsidR="000D00C6">
              <w:rPr>
                <w:webHidden/>
              </w:rPr>
              <w:fldChar w:fldCharType="separate"/>
            </w:r>
            <w:r w:rsidR="00142F89">
              <w:rPr>
                <w:webHidden/>
              </w:rPr>
              <w:t>13</w:t>
            </w:r>
            <w:r w:rsidR="000D00C6">
              <w:rPr>
                <w:webHidden/>
              </w:rPr>
              <w:fldChar w:fldCharType="end"/>
            </w:r>
          </w:hyperlink>
        </w:p>
        <w:p w14:paraId="587256E7" w14:textId="2B67FC77" w:rsidR="000D00C6" w:rsidRDefault="00565ECD" w:rsidP="00AC6B06">
          <w:pPr>
            <w:pStyle w:val="11"/>
            <w:spacing w:line="360" w:lineRule="auto"/>
            <w:rPr>
              <w:rFonts w:eastAsiaTheme="minorEastAsia" w:cstheme="minorBidi"/>
              <w:b w:val="0"/>
              <w:sz w:val="22"/>
              <w:szCs w:val="22"/>
            </w:rPr>
          </w:pPr>
          <w:hyperlink w:anchor="_Toc39093431" w:history="1">
            <w:r w:rsidR="000D00C6" w:rsidRPr="00941384">
              <w:rPr>
                <w:rStyle w:val="af5"/>
                <w:rFonts w:hint="eastAsia"/>
              </w:rPr>
              <w:t>附件</w:t>
            </w:r>
            <w:r w:rsidR="000D00C6" w:rsidRPr="00941384">
              <w:rPr>
                <w:rStyle w:val="af5"/>
              </w:rPr>
              <w:t>1</w:t>
            </w:r>
            <w:r w:rsidR="000D00C6" w:rsidRPr="00941384">
              <w:rPr>
                <w:rStyle w:val="af5"/>
                <w:rFonts w:hint="eastAsia"/>
              </w:rPr>
              <w:t>：预期收益及成本分析</w:t>
            </w:r>
            <w:r w:rsidR="000D00C6">
              <w:rPr>
                <w:webHidden/>
              </w:rPr>
              <w:tab/>
            </w:r>
            <w:r w:rsidR="000D00C6">
              <w:rPr>
                <w:webHidden/>
              </w:rPr>
              <w:fldChar w:fldCharType="begin"/>
            </w:r>
            <w:r w:rsidR="000D00C6">
              <w:rPr>
                <w:webHidden/>
              </w:rPr>
              <w:instrText xml:space="preserve"> PAGEREF _Toc39093431 \h </w:instrText>
            </w:r>
            <w:r w:rsidR="000D00C6">
              <w:rPr>
                <w:webHidden/>
              </w:rPr>
            </w:r>
            <w:r w:rsidR="000D00C6">
              <w:rPr>
                <w:webHidden/>
              </w:rPr>
              <w:fldChar w:fldCharType="separate"/>
            </w:r>
            <w:r w:rsidR="00142F89">
              <w:rPr>
                <w:webHidden/>
              </w:rPr>
              <w:t>15</w:t>
            </w:r>
            <w:r w:rsidR="000D00C6">
              <w:rPr>
                <w:webHidden/>
              </w:rPr>
              <w:fldChar w:fldCharType="end"/>
            </w:r>
          </w:hyperlink>
        </w:p>
        <w:p w14:paraId="357CB276" w14:textId="1490AF46" w:rsidR="000D00C6" w:rsidRDefault="00565ECD" w:rsidP="00AC6B06">
          <w:pPr>
            <w:pStyle w:val="11"/>
            <w:spacing w:line="360" w:lineRule="auto"/>
            <w:rPr>
              <w:rFonts w:eastAsiaTheme="minorEastAsia" w:cstheme="minorBidi"/>
              <w:b w:val="0"/>
              <w:sz w:val="22"/>
              <w:szCs w:val="22"/>
            </w:rPr>
          </w:pPr>
          <w:hyperlink w:anchor="_Toc39093432" w:history="1">
            <w:r w:rsidR="000D00C6" w:rsidRPr="00941384">
              <w:rPr>
                <w:rStyle w:val="af5"/>
                <w:rFonts w:hint="eastAsia"/>
              </w:rPr>
              <w:t>附件</w:t>
            </w:r>
            <w:r w:rsidR="000D00C6" w:rsidRPr="00941384">
              <w:rPr>
                <w:rStyle w:val="af5"/>
              </w:rPr>
              <w:t>2</w:t>
            </w:r>
            <w:r w:rsidR="000D00C6" w:rsidRPr="00941384">
              <w:rPr>
                <w:rStyle w:val="af5"/>
                <w:rFonts w:hint="eastAsia"/>
              </w:rPr>
              <w:t>：运营收入表</w:t>
            </w:r>
            <w:r w:rsidR="000D00C6">
              <w:rPr>
                <w:webHidden/>
              </w:rPr>
              <w:tab/>
            </w:r>
            <w:r w:rsidR="000D00C6">
              <w:rPr>
                <w:webHidden/>
              </w:rPr>
              <w:fldChar w:fldCharType="begin"/>
            </w:r>
            <w:r w:rsidR="000D00C6">
              <w:rPr>
                <w:webHidden/>
              </w:rPr>
              <w:instrText xml:space="preserve"> PAGEREF _Toc39093432 \h </w:instrText>
            </w:r>
            <w:r w:rsidR="000D00C6">
              <w:rPr>
                <w:webHidden/>
              </w:rPr>
            </w:r>
            <w:r w:rsidR="000D00C6">
              <w:rPr>
                <w:webHidden/>
              </w:rPr>
              <w:fldChar w:fldCharType="separate"/>
            </w:r>
            <w:r w:rsidR="00142F89">
              <w:rPr>
                <w:webHidden/>
              </w:rPr>
              <w:t>17</w:t>
            </w:r>
            <w:r w:rsidR="000D00C6">
              <w:rPr>
                <w:webHidden/>
              </w:rPr>
              <w:fldChar w:fldCharType="end"/>
            </w:r>
          </w:hyperlink>
        </w:p>
        <w:p w14:paraId="0BD72AD8" w14:textId="24E24D98" w:rsidR="000D00C6" w:rsidRDefault="00565ECD" w:rsidP="00AC6B06">
          <w:pPr>
            <w:pStyle w:val="11"/>
            <w:spacing w:line="360" w:lineRule="auto"/>
            <w:rPr>
              <w:rFonts w:eastAsiaTheme="minorEastAsia" w:cstheme="minorBidi"/>
              <w:b w:val="0"/>
              <w:sz w:val="22"/>
              <w:szCs w:val="22"/>
            </w:rPr>
          </w:pPr>
          <w:hyperlink w:anchor="_Toc39093433" w:history="1">
            <w:r w:rsidR="000D00C6" w:rsidRPr="00941384">
              <w:rPr>
                <w:rStyle w:val="af5"/>
                <w:rFonts w:hint="eastAsia"/>
              </w:rPr>
              <w:t>附件</w:t>
            </w:r>
            <w:r w:rsidR="000D00C6" w:rsidRPr="00941384">
              <w:rPr>
                <w:rStyle w:val="af5"/>
              </w:rPr>
              <w:t>3</w:t>
            </w:r>
            <w:r w:rsidR="000D00C6" w:rsidRPr="00941384">
              <w:rPr>
                <w:rStyle w:val="af5"/>
                <w:rFonts w:hint="eastAsia"/>
              </w:rPr>
              <w:t>：运营成本表</w:t>
            </w:r>
            <w:r w:rsidR="000D00C6">
              <w:rPr>
                <w:webHidden/>
              </w:rPr>
              <w:tab/>
            </w:r>
            <w:r w:rsidR="000D00C6">
              <w:rPr>
                <w:webHidden/>
              </w:rPr>
              <w:fldChar w:fldCharType="begin"/>
            </w:r>
            <w:r w:rsidR="000D00C6">
              <w:rPr>
                <w:webHidden/>
              </w:rPr>
              <w:instrText xml:space="preserve"> PAGEREF _Toc39093433 \h </w:instrText>
            </w:r>
            <w:r w:rsidR="000D00C6">
              <w:rPr>
                <w:webHidden/>
              </w:rPr>
            </w:r>
            <w:r w:rsidR="000D00C6">
              <w:rPr>
                <w:webHidden/>
              </w:rPr>
              <w:fldChar w:fldCharType="separate"/>
            </w:r>
            <w:r w:rsidR="00142F89">
              <w:rPr>
                <w:webHidden/>
              </w:rPr>
              <w:t>18</w:t>
            </w:r>
            <w:r w:rsidR="000D00C6">
              <w:rPr>
                <w:webHidden/>
              </w:rPr>
              <w:fldChar w:fldCharType="end"/>
            </w:r>
          </w:hyperlink>
        </w:p>
        <w:p w14:paraId="58934901" w14:textId="2A9F284E" w:rsidR="000D00C6" w:rsidRDefault="00565ECD" w:rsidP="00AC6B06">
          <w:pPr>
            <w:pStyle w:val="11"/>
            <w:spacing w:line="360" w:lineRule="auto"/>
            <w:rPr>
              <w:rFonts w:eastAsiaTheme="minorEastAsia" w:cstheme="minorBidi"/>
              <w:b w:val="0"/>
              <w:sz w:val="22"/>
              <w:szCs w:val="22"/>
            </w:rPr>
          </w:pPr>
          <w:hyperlink w:anchor="_Toc39093434" w:history="1">
            <w:r w:rsidR="000D00C6" w:rsidRPr="00941384">
              <w:rPr>
                <w:rStyle w:val="af5"/>
                <w:rFonts w:ascii="华文细黑" w:hAnsi="华文细黑" w:hint="eastAsia"/>
              </w:rPr>
              <w:t>免责声明</w:t>
            </w:r>
            <w:r w:rsidR="000D00C6">
              <w:rPr>
                <w:webHidden/>
              </w:rPr>
              <w:tab/>
            </w:r>
            <w:r w:rsidR="000D00C6">
              <w:rPr>
                <w:webHidden/>
              </w:rPr>
              <w:fldChar w:fldCharType="begin"/>
            </w:r>
            <w:r w:rsidR="000D00C6">
              <w:rPr>
                <w:webHidden/>
              </w:rPr>
              <w:instrText xml:space="preserve"> PAGEREF _Toc39093434 \h </w:instrText>
            </w:r>
            <w:r w:rsidR="000D00C6">
              <w:rPr>
                <w:webHidden/>
              </w:rPr>
            </w:r>
            <w:r w:rsidR="000D00C6">
              <w:rPr>
                <w:webHidden/>
              </w:rPr>
              <w:fldChar w:fldCharType="separate"/>
            </w:r>
            <w:r w:rsidR="00142F89">
              <w:rPr>
                <w:webHidden/>
              </w:rPr>
              <w:t>19</w:t>
            </w:r>
            <w:r w:rsidR="000D00C6">
              <w:rPr>
                <w:webHidden/>
              </w:rPr>
              <w:fldChar w:fldCharType="end"/>
            </w:r>
          </w:hyperlink>
        </w:p>
        <w:p w14:paraId="7B1E2814" w14:textId="14091690" w:rsidR="002D2318" w:rsidRPr="000318EC" w:rsidRDefault="00B83D99" w:rsidP="002D2318">
          <w:pPr>
            <w:spacing w:line="360" w:lineRule="auto"/>
            <w:rPr>
              <w:rFonts w:asciiTheme="minorHAnsi" w:eastAsia="华文细黑" w:hAnsiTheme="minorHAnsi"/>
            </w:rPr>
          </w:pPr>
          <w:r w:rsidRPr="000318EC">
            <w:rPr>
              <w:rFonts w:asciiTheme="minorHAnsi" w:eastAsia="华文细黑" w:hAnsiTheme="minorHAnsi"/>
              <w:bCs/>
              <w:noProof/>
              <w:szCs w:val="20"/>
            </w:rPr>
            <w:fldChar w:fldCharType="end"/>
          </w:r>
        </w:p>
      </w:sdtContent>
    </w:sdt>
    <w:p w14:paraId="4EF4922F" w14:textId="77777777" w:rsidR="002D2318" w:rsidRPr="000318EC" w:rsidRDefault="002D2318" w:rsidP="002D2318">
      <w:pPr>
        <w:spacing w:line="360" w:lineRule="auto"/>
        <w:rPr>
          <w:rFonts w:asciiTheme="minorHAnsi" w:eastAsia="华文细黑" w:hAnsiTheme="minorHAnsi"/>
        </w:rPr>
        <w:sectPr w:rsidR="002D2318" w:rsidRPr="000318EC">
          <w:pgSz w:w="12240" w:h="15840"/>
          <w:pgMar w:top="1440" w:right="1800" w:bottom="1440" w:left="1800" w:header="708" w:footer="708" w:gutter="0"/>
          <w:cols w:space="720"/>
        </w:sectPr>
      </w:pPr>
    </w:p>
    <w:p w14:paraId="1798E5ED" w14:textId="77777777" w:rsidR="00451C1E" w:rsidRPr="00427B1B" w:rsidRDefault="00451C1E" w:rsidP="00451C1E">
      <w:pPr>
        <w:spacing w:after="160"/>
        <w:rPr>
          <w:rFonts w:eastAsia="华文细黑"/>
        </w:rPr>
      </w:pPr>
      <w:r w:rsidRPr="00427B1B">
        <w:rPr>
          <w:rFonts w:eastAsia="华文细黑"/>
          <w:noProof/>
        </w:rPr>
        <w:lastRenderedPageBreak/>
        <w:drawing>
          <wp:inline distT="0" distB="0" distL="0" distR="0" wp14:anchorId="647DD596" wp14:editId="4A77C9DC">
            <wp:extent cx="1266190" cy="344170"/>
            <wp:effectExtent l="0" t="0" r="0" b="0"/>
            <wp:docPr id="1030"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
                    <pic:cNvPicPr/>
                  </pic:nvPicPr>
                  <pic:blipFill>
                    <a:blip r:embed="rId11" cstate="print"/>
                    <a:srcRect/>
                    <a:stretch/>
                  </pic:blipFill>
                  <pic:spPr>
                    <a:xfrm>
                      <a:off x="0" y="0"/>
                      <a:ext cx="1266190" cy="344170"/>
                    </a:xfrm>
                    <a:prstGeom prst="rect">
                      <a:avLst/>
                    </a:prstGeom>
                  </pic:spPr>
                </pic:pic>
              </a:graphicData>
            </a:graphic>
          </wp:inline>
        </w:drawing>
      </w:r>
      <w:r w:rsidRPr="00427B1B">
        <w:rPr>
          <w:rFonts w:eastAsia="华文细黑"/>
        </w:rPr>
        <w:t xml:space="preserve">        </w:t>
      </w:r>
      <w:r>
        <w:rPr>
          <w:rFonts w:eastAsia="华文细黑"/>
        </w:rPr>
        <w:t xml:space="preserve">           </w:t>
      </w:r>
      <w:r w:rsidRPr="00427B1B">
        <w:rPr>
          <w:rFonts w:eastAsia="华文细黑"/>
        </w:rPr>
        <w:t xml:space="preserve">                   </w:t>
      </w:r>
      <w:r>
        <w:rPr>
          <w:rFonts w:eastAsia="华文细黑"/>
        </w:rPr>
        <w:t xml:space="preserve">                                                        </w:t>
      </w:r>
      <w:r w:rsidRPr="00427B1B">
        <w:rPr>
          <w:rFonts w:eastAsia="华文细黑"/>
        </w:rPr>
        <w:t xml:space="preserve">  </w:t>
      </w:r>
      <w:r w:rsidRPr="00427B1B">
        <w:rPr>
          <w:rFonts w:eastAsia="华文细黑"/>
          <w:noProof/>
          <w:color w:val="FFFFFF"/>
        </w:rPr>
        <w:drawing>
          <wp:inline distT="0" distB="0" distL="0" distR="0" wp14:anchorId="7087EC1D" wp14:editId="297A03A8">
            <wp:extent cx="534931" cy="261256"/>
            <wp:effectExtent l="0" t="0" r="0" b="5715"/>
            <wp:docPr id="1031"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8"/>
                    <pic:cNvPicPr/>
                  </pic:nvPicPr>
                  <pic:blipFill>
                    <a:blip r:embed="rId10" cstate="print"/>
                    <a:srcRect/>
                    <a:stretch/>
                  </pic:blipFill>
                  <pic:spPr>
                    <a:xfrm>
                      <a:off x="0" y="0"/>
                      <a:ext cx="534931" cy="261256"/>
                    </a:xfrm>
                    <a:prstGeom prst="rect">
                      <a:avLst/>
                    </a:prstGeom>
                    <a:ln>
                      <a:noFill/>
                    </a:ln>
                  </pic:spPr>
                </pic:pic>
              </a:graphicData>
            </a:graphic>
          </wp:inline>
        </w:drawing>
      </w:r>
      <w:r w:rsidRPr="00427B1B">
        <w:rPr>
          <w:rFonts w:eastAsia="华文细黑"/>
        </w:rPr>
        <w:t xml:space="preserve">                                                           </w:t>
      </w:r>
    </w:p>
    <w:p w14:paraId="5FB96832" w14:textId="77777777" w:rsidR="002D2318" w:rsidRPr="000318EC" w:rsidRDefault="002D2318" w:rsidP="002D2318">
      <w:pPr>
        <w:jc w:val="center"/>
        <w:rPr>
          <w:rFonts w:asciiTheme="minorHAnsi" w:eastAsia="华文细黑" w:hAnsiTheme="minorHAnsi"/>
          <w:b/>
          <w:sz w:val="32"/>
          <w:szCs w:val="32"/>
        </w:rPr>
      </w:pPr>
    </w:p>
    <w:p w14:paraId="55B6A4C9" w14:textId="73E173D3" w:rsidR="00460506" w:rsidRPr="00460506" w:rsidRDefault="00AE5CEB" w:rsidP="00460506">
      <w:pPr>
        <w:spacing w:line="360" w:lineRule="auto"/>
        <w:jc w:val="center"/>
        <w:rPr>
          <w:rFonts w:asciiTheme="minorHAnsi" w:eastAsia="华文细黑" w:hAnsiTheme="minorHAnsi"/>
          <w:b/>
          <w:sz w:val="32"/>
          <w:szCs w:val="32"/>
        </w:rPr>
      </w:pPr>
      <w:r w:rsidRPr="00AE5CEB">
        <w:rPr>
          <w:rFonts w:asciiTheme="minorHAnsi" w:eastAsia="华文细黑" w:hAnsiTheme="minorHAnsi"/>
          <w:b/>
          <w:sz w:val="32"/>
          <w:szCs w:val="32"/>
        </w:rPr>
        <w:t>2021</w:t>
      </w:r>
      <w:r w:rsidRPr="00AE5CEB">
        <w:rPr>
          <w:rFonts w:asciiTheme="minorHAnsi" w:eastAsia="华文细黑" w:hAnsiTheme="minorHAnsi" w:hint="eastAsia"/>
          <w:b/>
          <w:sz w:val="32"/>
          <w:szCs w:val="32"/>
        </w:rPr>
        <w:t>年三亚市民生事业专项债券（三期）</w:t>
      </w:r>
    </w:p>
    <w:p w14:paraId="7494A047" w14:textId="1A2EDA43" w:rsidR="00460506" w:rsidRDefault="00460506" w:rsidP="00460506">
      <w:pPr>
        <w:spacing w:line="360" w:lineRule="auto"/>
        <w:jc w:val="center"/>
        <w:rPr>
          <w:rFonts w:asciiTheme="minorHAnsi" w:eastAsia="华文细黑" w:hAnsiTheme="minorHAnsi"/>
          <w:b/>
          <w:sz w:val="32"/>
          <w:szCs w:val="32"/>
        </w:rPr>
      </w:pPr>
      <w:r w:rsidRPr="00460506">
        <w:rPr>
          <w:rFonts w:asciiTheme="minorHAnsi" w:eastAsia="华文细黑" w:hAnsiTheme="minorHAnsi" w:hint="eastAsia"/>
          <w:b/>
          <w:sz w:val="32"/>
          <w:szCs w:val="32"/>
        </w:rPr>
        <w:t>——</w:t>
      </w:r>
      <w:r w:rsidR="00B95DE0" w:rsidRPr="00B95DE0">
        <w:rPr>
          <w:rFonts w:asciiTheme="minorHAnsi" w:eastAsia="华文细黑" w:hAnsiTheme="minorHAnsi" w:hint="eastAsia"/>
          <w:b/>
          <w:sz w:val="32"/>
          <w:szCs w:val="32"/>
        </w:rPr>
        <w:t>三亚中心医院（海南省第三人民医院）</w:t>
      </w:r>
      <w:r w:rsidRPr="00460506">
        <w:rPr>
          <w:rFonts w:asciiTheme="minorHAnsi" w:eastAsia="华文细黑" w:hAnsiTheme="minorHAnsi" w:hint="eastAsia"/>
          <w:b/>
          <w:sz w:val="32"/>
          <w:szCs w:val="32"/>
        </w:rPr>
        <w:t>建设项目专项债券</w:t>
      </w:r>
    </w:p>
    <w:p w14:paraId="1DE91DD7" w14:textId="161667B1" w:rsidR="002D2318" w:rsidRPr="000318EC" w:rsidRDefault="00365443" w:rsidP="00460506">
      <w:pPr>
        <w:spacing w:line="360" w:lineRule="auto"/>
        <w:jc w:val="center"/>
        <w:rPr>
          <w:rFonts w:asciiTheme="minorHAnsi" w:eastAsia="华文细黑" w:hAnsiTheme="minorHAnsi"/>
          <w:b/>
          <w:sz w:val="32"/>
          <w:szCs w:val="32"/>
        </w:rPr>
      </w:pPr>
      <w:r w:rsidRPr="00365443">
        <w:rPr>
          <w:rFonts w:asciiTheme="minorHAnsi" w:eastAsia="华文细黑" w:hAnsiTheme="minorHAnsi" w:hint="eastAsia"/>
          <w:b/>
          <w:sz w:val="32"/>
          <w:szCs w:val="32"/>
        </w:rPr>
        <w:t>财务评价报告</w:t>
      </w:r>
    </w:p>
    <w:p w14:paraId="132A8D76" w14:textId="77777777" w:rsidR="00FF62F1" w:rsidRPr="000318EC" w:rsidRDefault="00225ED2" w:rsidP="00102D86">
      <w:pPr>
        <w:spacing w:before="120" w:after="120" w:line="360" w:lineRule="auto"/>
        <w:jc w:val="both"/>
        <w:outlineLvl w:val="0"/>
        <w:rPr>
          <w:rFonts w:ascii="华文细黑" w:eastAsia="华文细黑" w:hAnsi="华文细黑"/>
          <w:b/>
        </w:rPr>
      </w:pPr>
      <w:bookmarkStart w:id="1" w:name="_Toc39093416"/>
      <w:r w:rsidRPr="000318EC">
        <w:rPr>
          <w:rFonts w:ascii="华文细黑" w:eastAsia="华文细黑" w:hAnsi="华文细黑" w:hint="eastAsia"/>
          <w:b/>
          <w:sz w:val="32"/>
          <w:szCs w:val="32"/>
        </w:rPr>
        <w:t>一、</w:t>
      </w:r>
      <w:r w:rsidR="00785595" w:rsidRPr="000318EC">
        <w:rPr>
          <w:rFonts w:ascii="华文细黑" w:eastAsia="华文细黑" w:hAnsi="华文细黑" w:hint="eastAsia"/>
          <w:b/>
          <w:sz w:val="32"/>
          <w:szCs w:val="32"/>
        </w:rPr>
        <w:t>地区</w:t>
      </w:r>
      <w:r w:rsidR="002D2318" w:rsidRPr="000318EC">
        <w:rPr>
          <w:rFonts w:ascii="华文细黑" w:eastAsia="华文细黑" w:hAnsi="华文细黑" w:hint="eastAsia"/>
          <w:b/>
          <w:sz w:val="32"/>
          <w:szCs w:val="32"/>
        </w:rPr>
        <w:t>经济情况</w:t>
      </w:r>
      <w:bookmarkEnd w:id="1"/>
    </w:p>
    <w:p w14:paraId="62819EDD" w14:textId="77777777" w:rsidR="002D2318" w:rsidRPr="000318EC" w:rsidRDefault="002D2318" w:rsidP="00AC6B06">
      <w:pPr>
        <w:spacing w:before="120" w:after="120" w:line="360" w:lineRule="auto"/>
        <w:jc w:val="both"/>
        <w:outlineLvl w:val="1"/>
        <w:rPr>
          <w:rFonts w:asciiTheme="minorHAnsi" w:eastAsia="华文细黑" w:hAnsiTheme="minorHAnsi"/>
          <w:b/>
          <w:sz w:val="28"/>
        </w:rPr>
      </w:pPr>
      <w:bookmarkStart w:id="2" w:name="_Toc4762883"/>
      <w:bookmarkStart w:id="3" w:name="_Toc4763009"/>
      <w:bookmarkStart w:id="4" w:name="_Toc25162473"/>
      <w:bookmarkStart w:id="5" w:name="_Toc28675796"/>
      <w:bookmarkStart w:id="6" w:name="_Toc38898997"/>
      <w:bookmarkStart w:id="7" w:name="_Toc38921586"/>
      <w:bookmarkStart w:id="8" w:name="_Toc39093417"/>
      <w:r w:rsidRPr="000318EC">
        <w:rPr>
          <w:rFonts w:asciiTheme="minorHAnsi" w:eastAsia="华文细黑" w:hAnsiTheme="minorHAnsi"/>
          <w:b/>
          <w:sz w:val="28"/>
        </w:rPr>
        <w:t>1</w:t>
      </w:r>
      <w:r w:rsidRPr="000318EC">
        <w:rPr>
          <w:rFonts w:asciiTheme="minorHAnsi" w:eastAsia="华文细黑" w:hAnsiTheme="minorHAnsi" w:hint="eastAsia"/>
          <w:b/>
          <w:sz w:val="28"/>
        </w:rPr>
        <w:t>．地区生产总值</w:t>
      </w:r>
      <w:bookmarkEnd w:id="2"/>
      <w:bookmarkEnd w:id="3"/>
      <w:bookmarkEnd w:id="4"/>
      <w:bookmarkEnd w:id="5"/>
      <w:bookmarkEnd w:id="6"/>
      <w:bookmarkEnd w:id="7"/>
      <w:bookmarkEnd w:id="8"/>
    </w:p>
    <w:p w14:paraId="0EA3574F" w14:textId="77777777" w:rsidR="00A5596C" w:rsidRPr="00A5596C" w:rsidRDefault="00A5596C" w:rsidP="00A5596C">
      <w:pPr>
        <w:spacing w:before="120" w:after="120" w:line="360" w:lineRule="auto"/>
        <w:ind w:firstLine="454"/>
        <w:jc w:val="both"/>
        <w:rPr>
          <w:rFonts w:asciiTheme="minorHAnsi" w:eastAsia="华文细黑" w:hAnsiTheme="minorHAnsi" w:cstheme="minorBidi"/>
          <w:lang w:val="en-GB"/>
        </w:rPr>
      </w:pPr>
      <w:bookmarkStart w:id="9" w:name="_Toc4762884"/>
      <w:bookmarkStart w:id="10" w:name="_Toc4763010"/>
      <w:bookmarkStart w:id="11" w:name="_Toc25162474"/>
      <w:r w:rsidRPr="00A5596C">
        <w:rPr>
          <w:rFonts w:asciiTheme="minorHAnsi" w:eastAsia="华文细黑" w:hAnsiTheme="minorHAnsi" w:cstheme="minorBidi"/>
          <w:lang w:val="en-GB"/>
        </w:rPr>
        <w:t>2018</w:t>
      </w:r>
      <w:r w:rsidRPr="00A5596C">
        <w:rPr>
          <w:rFonts w:asciiTheme="minorHAnsi" w:eastAsia="华文细黑" w:hAnsiTheme="minorHAnsi" w:cstheme="minorBidi" w:hint="eastAsia"/>
          <w:lang w:val="en-GB"/>
        </w:rPr>
        <w:t>年，三亚市实现地区生产总值（</w:t>
      </w:r>
      <w:r w:rsidRPr="00A5596C">
        <w:rPr>
          <w:rFonts w:asciiTheme="minorHAnsi" w:eastAsia="华文细黑" w:hAnsiTheme="minorHAnsi" w:cstheme="minorBidi"/>
          <w:lang w:val="en-GB"/>
        </w:rPr>
        <w:t>GDP</w:t>
      </w:r>
      <w:r w:rsidRPr="00A5596C">
        <w:rPr>
          <w:rFonts w:asciiTheme="minorHAnsi" w:eastAsia="华文细黑" w:hAnsiTheme="minorHAnsi" w:cstheme="minorBidi" w:hint="eastAsia"/>
          <w:lang w:val="en-GB"/>
        </w:rPr>
        <w:t>）</w:t>
      </w:r>
      <w:r w:rsidRPr="00A5596C">
        <w:rPr>
          <w:rFonts w:asciiTheme="minorHAnsi" w:eastAsia="华文细黑" w:hAnsiTheme="minorHAnsi" w:cstheme="minorBidi"/>
          <w:lang w:val="en-GB"/>
        </w:rPr>
        <w:t>595.51</w:t>
      </w:r>
      <w:r w:rsidRPr="00A5596C">
        <w:rPr>
          <w:rFonts w:asciiTheme="minorHAnsi" w:eastAsia="华文细黑" w:hAnsiTheme="minorHAnsi" w:cstheme="minorBidi" w:hint="eastAsia"/>
          <w:lang w:val="en-GB"/>
        </w:rPr>
        <w:t>亿元，按可比价格计算，比上年增长</w:t>
      </w:r>
      <w:r w:rsidRPr="00A5596C">
        <w:rPr>
          <w:rFonts w:asciiTheme="minorHAnsi" w:eastAsia="华文细黑" w:hAnsiTheme="minorHAnsi" w:cstheme="minorBidi"/>
          <w:lang w:val="en-GB"/>
        </w:rPr>
        <w:t xml:space="preserve"> 7.2%</w:t>
      </w:r>
      <w:r w:rsidRPr="00A5596C">
        <w:rPr>
          <w:rFonts w:asciiTheme="minorHAnsi" w:eastAsia="华文细黑" w:hAnsiTheme="minorHAnsi" w:cstheme="minorBidi" w:hint="eastAsia"/>
          <w:lang w:val="en-GB"/>
        </w:rPr>
        <w:t>。其中，第一产业增加值</w:t>
      </w:r>
      <w:r w:rsidRPr="00A5596C">
        <w:rPr>
          <w:rFonts w:asciiTheme="minorHAnsi" w:eastAsia="华文细黑" w:hAnsiTheme="minorHAnsi" w:cstheme="minorBidi"/>
          <w:lang w:val="en-GB"/>
        </w:rPr>
        <w:t>68.25</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2.34%</w:t>
      </w:r>
      <w:r w:rsidRPr="00A5596C">
        <w:rPr>
          <w:rFonts w:asciiTheme="minorHAnsi" w:eastAsia="华文细黑" w:hAnsiTheme="minorHAnsi" w:cstheme="minorBidi" w:hint="eastAsia"/>
          <w:lang w:val="en-GB"/>
        </w:rPr>
        <w:t>；第二产业增加值</w:t>
      </w:r>
      <w:r w:rsidRPr="00A5596C">
        <w:rPr>
          <w:rFonts w:asciiTheme="minorHAnsi" w:eastAsia="华文细黑" w:hAnsiTheme="minorHAnsi" w:cstheme="minorBidi"/>
          <w:lang w:val="en-GB"/>
        </w:rPr>
        <w:t>118.27</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11.72%</w:t>
      </w:r>
      <w:r w:rsidRPr="00A5596C">
        <w:rPr>
          <w:rFonts w:asciiTheme="minorHAnsi" w:eastAsia="华文细黑" w:hAnsiTheme="minorHAnsi" w:cstheme="minorBidi" w:hint="eastAsia"/>
          <w:lang w:val="en-GB"/>
        </w:rPr>
        <w:t>；第三产业增加值</w:t>
      </w:r>
      <w:r w:rsidRPr="00A5596C">
        <w:rPr>
          <w:rFonts w:asciiTheme="minorHAnsi" w:eastAsia="华文细黑" w:hAnsiTheme="minorHAnsi" w:cstheme="minorBidi"/>
          <w:lang w:val="en-GB"/>
        </w:rPr>
        <w:t xml:space="preserve">409.00 </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 xml:space="preserve"> 14.65%</w:t>
      </w:r>
      <w:r w:rsidRPr="00A5596C">
        <w:rPr>
          <w:rFonts w:asciiTheme="minorHAnsi" w:eastAsia="华文细黑" w:hAnsiTheme="minorHAnsi" w:cstheme="minorBidi" w:hint="eastAsia"/>
          <w:lang w:val="en-GB"/>
        </w:rPr>
        <w:t>。三次产业结构调整为</w:t>
      </w:r>
      <w:r w:rsidRPr="00A5596C">
        <w:rPr>
          <w:rFonts w:asciiTheme="minorHAnsi" w:eastAsia="华文细黑" w:hAnsiTheme="minorHAnsi" w:cstheme="minorBidi"/>
          <w:lang w:val="en-GB"/>
        </w:rPr>
        <w:t>11.5:19.8:68.7</w:t>
      </w:r>
      <w:r w:rsidRPr="00A5596C">
        <w:rPr>
          <w:rFonts w:asciiTheme="minorHAnsi" w:eastAsia="华文细黑" w:hAnsiTheme="minorHAnsi" w:cstheme="minorBidi" w:hint="eastAsia"/>
          <w:lang w:val="en-GB"/>
        </w:rPr>
        <w:t>。</w:t>
      </w:r>
    </w:p>
    <w:p w14:paraId="2B5925C7" w14:textId="77777777" w:rsidR="00A5596C" w:rsidRPr="00A5596C" w:rsidRDefault="00A5596C" w:rsidP="00A5596C">
      <w:pPr>
        <w:spacing w:before="120" w:after="120" w:line="360" w:lineRule="auto"/>
        <w:ind w:firstLine="454"/>
        <w:jc w:val="both"/>
        <w:rPr>
          <w:rFonts w:asciiTheme="minorHAnsi" w:eastAsia="华文细黑" w:hAnsiTheme="minorHAnsi" w:cstheme="minorBidi"/>
          <w:lang w:val="en-GB"/>
        </w:rPr>
      </w:pPr>
      <w:r w:rsidRPr="00A5596C">
        <w:rPr>
          <w:rFonts w:asciiTheme="minorHAnsi" w:eastAsia="华文细黑" w:hAnsiTheme="minorHAnsi" w:cstheme="minorBidi"/>
          <w:lang w:val="en-GB"/>
        </w:rPr>
        <w:t>2019</w:t>
      </w:r>
      <w:r w:rsidRPr="00A5596C">
        <w:rPr>
          <w:rFonts w:asciiTheme="minorHAnsi" w:eastAsia="华文细黑" w:hAnsiTheme="minorHAnsi" w:cstheme="minorBidi" w:hint="eastAsia"/>
          <w:lang w:val="en-GB"/>
        </w:rPr>
        <w:t>年，三亚市全年生产总值</w:t>
      </w:r>
      <w:r w:rsidRPr="00A5596C">
        <w:rPr>
          <w:rFonts w:asciiTheme="minorHAnsi" w:eastAsia="华文细黑" w:hAnsiTheme="minorHAnsi" w:cstheme="minorBidi"/>
          <w:lang w:val="en-GB"/>
        </w:rPr>
        <w:t>(GDP)677.86</w:t>
      </w:r>
      <w:r w:rsidRPr="00A5596C">
        <w:rPr>
          <w:rFonts w:asciiTheme="minorHAnsi" w:eastAsia="华文细黑" w:hAnsiTheme="minorHAnsi" w:cstheme="minorBidi" w:hint="eastAsia"/>
          <w:lang w:val="en-GB"/>
        </w:rPr>
        <w:t>亿元，按可比价格计算，比上年增长</w:t>
      </w:r>
      <w:r w:rsidRPr="00A5596C">
        <w:rPr>
          <w:rFonts w:asciiTheme="minorHAnsi" w:eastAsia="华文细黑" w:hAnsiTheme="minorHAnsi" w:cstheme="minorBidi"/>
          <w:lang w:val="en-GB"/>
        </w:rPr>
        <w:t>6.4%</w:t>
      </w:r>
      <w:r w:rsidRPr="00A5596C">
        <w:rPr>
          <w:rFonts w:asciiTheme="minorHAnsi" w:eastAsia="华文细黑" w:hAnsiTheme="minorHAnsi" w:cstheme="minorBidi" w:hint="eastAsia"/>
          <w:lang w:val="en-GB"/>
        </w:rPr>
        <w:t>。其中</w:t>
      </w:r>
      <w:r w:rsidRPr="00A5596C">
        <w:rPr>
          <w:rFonts w:asciiTheme="minorHAnsi" w:eastAsia="华文细黑" w:hAnsiTheme="minorHAnsi" w:cstheme="minorBidi"/>
          <w:lang w:val="en-GB"/>
        </w:rPr>
        <w:t>,</w:t>
      </w:r>
      <w:r w:rsidRPr="00A5596C">
        <w:rPr>
          <w:rFonts w:asciiTheme="minorHAnsi" w:eastAsia="华文细黑" w:hAnsiTheme="minorHAnsi" w:cstheme="minorBidi" w:hint="eastAsia"/>
          <w:lang w:val="en-GB"/>
        </w:rPr>
        <w:t>第一产业增加值</w:t>
      </w:r>
      <w:r w:rsidRPr="00A5596C">
        <w:rPr>
          <w:rFonts w:asciiTheme="minorHAnsi" w:eastAsia="华文细黑" w:hAnsiTheme="minorHAnsi" w:cstheme="minorBidi"/>
          <w:lang w:val="en-GB"/>
        </w:rPr>
        <w:t>71.51</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3.7%</w:t>
      </w:r>
      <w:r w:rsidRPr="00A5596C">
        <w:rPr>
          <w:rFonts w:asciiTheme="minorHAnsi" w:eastAsia="华文细黑" w:hAnsiTheme="minorHAnsi" w:cstheme="minorBidi" w:hint="eastAsia"/>
          <w:lang w:val="en-GB"/>
        </w:rPr>
        <w:t>；第二产业增加值</w:t>
      </w:r>
      <w:r w:rsidRPr="00A5596C">
        <w:rPr>
          <w:rFonts w:asciiTheme="minorHAnsi" w:eastAsia="华文细黑" w:hAnsiTheme="minorHAnsi" w:cstheme="minorBidi"/>
          <w:lang w:val="en-GB"/>
        </w:rPr>
        <w:t>112.37</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3.1%</w:t>
      </w:r>
      <w:r w:rsidRPr="00A5596C">
        <w:rPr>
          <w:rFonts w:asciiTheme="minorHAnsi" w:eastAsia="华文细黑" w:hAnsiTheme="minorHAnsi" w:cstheme="minorBidi" w:hint="eastAsia"/>
          <w:lang w:val="en-GB"/>
        </w:rPr>
        <w:t>；第三产业增加值</w:t>
      </w:r>
      <w:r w:rsidRPr="00A5596C">
        <w:rPr>
          <w:rFonts w:asciiTheme="minorHAnsi" w:eastAsia="华文细黑" w:hAnsiTheme="minorHAnsi" w:cstheme="minorBidi"/>
          <w:lang w:val="en-GB"/>
        </w:rPr>
        <w:t>493.98</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7.6%</w:t>
      </w:r>
      <w:r w:rsidRPr="00A5596C">
        <w:rPr>
          <w:rFonts w:asciiTheme="minorHAnsi" w:eastAsia="华文细黑" w:hAnsiTheme="minorHAnsi" w:cstheme="minorBidi" w:hint="eastAsia"/>
          <w:lang w:val="en-GB"/>
        </w:rPr>
        <w:t>。三次产业结构调整为</w:t>
      </w:r>
      <w:r w:rsidRPr="00A5596C">
        <w:rPr>
          <w:rFonts w:asciiTheme="minorHAnsi" w:eastAsia="华文细黑" w:hAnsiTheme="minorHAnsi" w:cstheme="minorBidi"/>
          <w:lang w:val="en-GB"/>
        </w:rPr>
        <w:t>10.5:16.6:72.9</w:t>
      </w:r>
      <w:r w:rsidRPr="00A5596C">
        <w:rPr>
          <w:rFonts w:asciiTheme="minorHAnsi" w:eastAsia="华文细黑" w:hAnsiTheme="minorHAnsi" w:cstheme="minorBidi" w:hint="eastAsia"/>
          <w:lang w:val="en-GB"/>
        </w:rPr>
        <w:t>。</w:t>
      </w:r>
    </w:p>
    <w:p w14:paraId="489CBDD9" w14:textId="160AFFFD" w:rsidR="00F45F0F" w:rsidRDefault="00A5596C" w:rsidP="00A5596C">
      <w:pPr>
        <w:spacing w:before="120" w:after="120" w:line="360" w:lineRule="auto"/>
        <w:ind w:firstLine="454"/>
        <w:jc w:val="both"/>
        <w:rPr>
          <w:rFonts w:asciiTheme="minorHAnsi" w:eastAsia="华文细黑" w:hAnsiTheme="minorHAnsi" w:cstheme="minorBidi"/>
          <w:lang w:val="en-GB"/>
        </w:rPr>
      </w:pPr>
      <w:r w:rsidRPr="00A5596C">
        <w:rPr>
          <w:rFonts w:asciiTheme="minorHAnsi" w:eastAsia="华文细黑" w:hAnsiTheme="minorHAnsi" w:cstheme="minorBidi"/>
          <w:lang w:val="en-GB"/>
        </w:rPr>
        <w:t>2020</w:t>
      </w:r>
      <w:r w:rsidRPr="00A5596C">
        <w:rPr>
          <w:rFonts w:asciiTheme="minorHAnsi" w:eastAsia="华文细黑" w:hAnsiTheme="minorHAnsi" w:cstheme="minorBidi" w:hint="eastAsia"/>
          <w:lang w:val="en-GB"/>
        </w:rPr>
        <w:t>年，三亚市全年全市生产总值（</w:t>
      </w:r>
      <w:r w:rsidRPr="00A5596C">
        <w:rPr>
          <w:rFonts w:asciiTheme="minorHAnsi" w:eastAsia="华文细黑" w:hAnsiTheme="minorHAnsi" w:cstheme="minorBidi"/>
          <w:lang w:val="en-GB"/>
        </w:rPr>
        <w:t>GDP</w:t>
      </w:r>
      <w:r w:rsidRPr="00A5596C">
        <w:rPr>
          <w:rFonts w:asciiTheme="minorHAnsi" w:eastAsia="华文细黑" w:hAnsiTheme="minorHAnsi" w:cstheme="minorBidi" w:hint="eastAsia"/>
          <w:lang w:val="en-GB"/>
        </w:rPr>
        <w:t>）</w:t>
      </w:r>
      <w:r w:rsidRPr="00A5596C">
        <w:rPr>
          <w:rFonts w:asciiTheme="minorHAnsi" w:eastAsia="华文细黑" w:hAnsiTheme="minorHAnsi" w:cstheme="minorBidi"/>
          <w:lang w:val="en-GB"/>
        </w:rPr>
        <w:t>695.41</w:t>
      </w:r>
      <w:r w:rsidRPr="00A5596C">
        <w:rPr>
          <w:rFonts w:asciiTheme="minorHAnsi" w:eastAsia="华文细黑" w:hAnsiTheme="minorHAnsi" w:cstheme="minorBidi" w:hint="eastAsia"/>
          <w:lang w:val="en-GB"/>
        </w:rPr>
        <w:t>亿元，按可比价格计算，比上年增长</w:t>
      </w:r>
      <w:r w:rsidRPr="00A5596C">
        <w:rPr>
          <w:rFonts w:asciiTheme="minorHAnsi" w:eastAsia="华文细黑" w:hAnsiTheme="minorHAnsi" w:cstheme="minorBidi"/>
          <w:lang w:val="en-GB"/>
        </w:rPr>
        <w:t>3.1%</w:t>
      </w:r>
      <w:r w:rsidRPr="00A5596C">
        <w:rPr>
          <w:rFonts w:asciiTheme="minorHAnsi" w:eastAsia="华文细黑" w:hAnsiTheme="minorHAnsi" w:cstheme="minorBidi" w:hint="eastAsia"/>
          <w:lang w:val="en-GB"/>
        </w:rPr>
        <w:t>。其中，第一产业增加值</w:t>
      </w:r>
      <w:r w:rsidRPr="00A5596C">
        <w:rPr>
          <w:rFonts w:asciiTheme="minorHAnsi" w:eastAsia="华文细黑" w:hAnsiTheme="minorHAnsi" w:cstheme="minorBidi"/>
          <w:lang w:val="en-GB"/>
        </w:rPr>
        <w:t>79.16</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2.2%</w:t>
      </w:r>
      <w:r w:rsidRPr="00A5596C">
        <w:rPr>
          <w:rFonts w:asciiTheme="minorHAnsi" w:eastAsia="华文细黑" w:hAnsiTheme="minorHAnsi" w:cstheme="minorBidi" w:hint="eastAsia"/>
          <w:lang w:val="en-GB"/>
        </w:rPr>
        <w:t>；第二产业增加值</w:t>
      </w:r>
      <w:r w:rsidRPr="00A5596C">
        <w:rPr>
          <w:rFonts w:asciiTheme="minorHAnsi" w:eastAsia="华文细黑" w:hAnsiTheme="minorHAnsi" w:cstheme="minorBidi"/>
          <w:lang w:val="en-GB"/>
        </w:rPr>
        <w:t>113.30</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3.0%</w:t>
      </w:r>
      <w:r w:rsidRPr="00A5596C">
        <w:rPr>
          <w:rFonts w:asciiTheme="minorHAnsi" w:eastAsia="华文细黑" w:hAnsiTheme="minorHAnsi" w:cstheme="minorBidi" w:hint="eastAsia"/>
          <w:lang w:val="en-GB"/>
        </w:rPr>
        <w:t>；第三产业增加值</w:t>
      </w:r>
      <w:r w:rsidRPr="00A5596C">
        <w:rPr>
          <w:rFonts w:asciiTheme="minorHAnsi" w:eastAsia="华文细黑" w:hAnsiTheme="minorHAnsi" w:cstheme="minorBidi"/>
          <w:lang w:val="en-GB"/>
        </w:rPr>
        <w:t>502.95</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3.2%</w:t>
      </w:r>
      <w:r w:rsidRPr="00A5596C">
        <w:rPr>
          <w:rFonts w:asciiTheme="minorHAnsi" w:eastAsia="华文细黑" w:hAnsiTheme="minorHAnsi" w:cstheme="minorBidi" w:hint="eastAsia"/>
          <w:lang w:val="en-GB"/>
        </w:rPr>
        <w:t>。三次产业结构调整为</w:t>
      </w:r>
      <w:r w:rsidRPr="00A5596C">
        <w:rPr>
          <w:rFonts w:asciiTheme="minorHAnsi" w:eastAsia="华文细黑" w:hAnsiTheme="minorHAnsi" w:cstheme="minorBidi"/>
          <w:lang w:val="en-GB"/>
        </w:rPr>
        <w:t>11.4:16.3:72.3</w:t>
      </w:r>
      <w:r w:rsidR="00322405" w:rsidRPr="00322405">
        <w:rPr>
          <w:rFonts w:asciiTheme="minorHAnsi" w:eastAsia="华文细黑" w:hAnsiTheme="minorHAnsi" w:cstheme="minorBidi" w:hint="eastAsia"/>
          <w:lang w:val="en-GB"/>
        </w:rPr>
        <w:t>。</w:t>
      </w:r>
    </w:p>
    <w:p w14:paraId="25C82C77" w14:textId="77777777" w:rsidR="00F45F0F" w:rsidRDefault="00F45F0F">
      <w:pPr>
        <w:spacing w:after="160" w:line="259" w:lineRule="auto"/>
        <w:rPr>
          <w:rFonts w:asciiTheme="minorHAnsi" w:eastAsia="华文细黑" w:hAnsiTheme="minorHAnsi" w:cstheme="minorBidi"/>
          <w:lang w:val="en-GB"/>
        </w:rPr>
      </w:pPr>
      <w:r>
        <w:rPr>
          <w:rFonts w:asciiTheme="minorHAnsi" w:eastAsia="华文细黑" w:hAnsiTheme="minorHAnsi" w:cstheme="minorBidi"/>
          <w:lang w:val="en-GB"/>
        </w:rPr>
        <w:br w:type="page"/>
      </w:r>
    </w:p>
    <w:p w14:paraId="402C13E2" w14:textId="77777777" w:rsidR="002D2318" w:rsidRPr="000318EC" w:rsidRDefault="002D2318" w:rsidP="00AC6B06">
      <w:pPr>
        <w:spacing w:before="120" w:after="120" w:line="360" w:lineRule="auto"/>
        <w:jc w:val="both"/>
        <w:outlineLvl w:val="1"/>
        <w:rPr>
          <w:rFonts w:asciiTheme="minorHAnsi" w:eastAsia="华文细黑" w:hAnsiTheme="minorHAnsi"/>
          <w:b/>
          <w:sz w:val="28"/>
        </w:rPr>
      </w:pPr>
      <w:bookmarkStart w:id="12" w:name="_Toc28675797"/>
      <w:bookmarkStart w:id="13" w:name="_Toc38898998"/>
      <w:bookmarkStart w:id="14" w:name="_Toc38921587"/>
      <w:bookmarkStart w:id="15" w:name="_Toc39093418"/>
      <w:r w:rsidRPr="000318EC">
        <w:rPr>
          <w:rFonts w:asciiTheme="minorHAnsi" w:eastAsia="华文细黑" w:hAnsiTheme="minorHAnsi"/>
          <w:b/>
          <w:sz w:val="28"/>
        </w:rPr>
        <w:lastRenderedPageBreak/>
        <w:t>2</w:t>
      </w:r>
      <w:r w:rsidRPr="000318EC">
        <w:rPr>
          <w:rFonts w:asciiTheme="minorHAnsi" w:eastAsia="华文细黑" w:hAnsiTheme="minorHAnsi" w:hint="eastAsia"/>
          <w:b/>
          <w:sz w:val="28"/>
        </w:rPr>
        <w:t>．地区人均年收入</w:t>
      </w:r>
      <w:bookmarkEnd w:id="9"/>
      <w:bookmarkEnd w:id="10"/>
      <w:bookmarkEnd w:id="11"/>
      <w:bookmarkEnd w:id="12"/>
      <w:bookmarkEnd w:id="13"/>
      <w:bookmarkEnd w:id="14"/>
      <w:bookmarkEnd w:id="15"/>
    </w:p>
    <w:p w14:paraId="1990D083" w14:textId="77777777" w:rsidR="00A5596C" w:rsidRPr="00A5596C" w:rsidRDefault="00A5596C" w:rsidP="00A5596C">
      <w:pPr>
        <w:spacing w:before="120" w:after="120" w:line="360" w:lineRule="auto"/>
        <w:ind w:firstLine="454"/>
        <w:jc w:val="both"/>
        <w:rPr>
          <w:rFonts w:asciiTheme="minorHAnsi" w:eastAsia="华文细黑" w:hAnsiTheme="minorHAnsi" w:cstheme="minorBidi"/>
          <w:lang w:val="en-GB"/>
        </w:rPr>
      </w:pPr>
      <w:bookmarkStart w:id="16" w:name="_Toc4762885"/>
      <w:bookmarkStart w:id="17" w:name="_Toc4763011"/>
      <w:bookmarkStart w:id="18" w:name="_Toc25162475"/>
      <w:r w:rsidRPr="00A5596C">
        <w:rPr>
          <w:rFonts w:asciiTheme="minorHAnsi" w:eastAsia="华文细黑" w:hAnsiTheme="minorHAnsi" w:cstheme="minorBidi"/>
          <w:lang w:val="en-GB"/>
        </w:rPr>
        <w:t>2018</w:t>
      </w:r>
      <w:r w:rsidRPr="00A5596C">
        <w:rPr>
          <w:rFonts w:asciiTheme="minorHAnsi" w:eastAsia="华文细黑" w:hAnsiTheme="minorHAnsi" w:cstheme="minorBidi" w:hint="eastAsia"/>
          <w:lang w:val="en-GB"/>
        </w:rPr>
        <w:t>年，三亚市全年常住居民人均可支配收入</w:t>
      </w:r>
      <w:r w:rsidRPr="00A5596C">
        <w:rPr>
          <w:rFonts w:asciiTheme="minorHAnsi" w:eastAsia="华文细黑" w:hAnsiTheme="minorHAnsi" w:cstheme="minorBidi"/>
          <w:lang w:val="en-GB"/>
        </w:rPr>
        <w:t>30,487</w:t>
      </w:r>
      <w:r w:rsidRPr="00A5596C">
        <w:rPr>
          <w:rFonts w:asciiTheme="minorHAnsi" w:eastAsia="华文细黑" w:hAnsiTheme="minorHAnsi" w:cstheme="minorBidi" w:hint="eastAsia"/>
          <w:lang w:val="en-GB"/>
        </w:rPr>
        <w:t>元，增长</w:t>
      </w:r>
      <w:r w:rsidRPr="00A5596C">
        <w:rPr>
          <w:rFonts w:asciiTheme="minorHAnsi" w:eastAsia="华文细黑" w:hAnsiTheme="minorHAnsi" w:cstheme="minorBidi"/>
          <w:lang w:val="en-GB"/>
        </w:rPr>
        <w:t>8.8%</w:t>
      </w:r>
      <w:r w:rsidRPr="00A5596C">
        <w:rPr>
          <w:rFonts w:asciiTheme="minorHAnsi" w:eastAsia="华文细黑" w:hAnsiTheme="minorHAnsi" w:cstheme="minorBidi" w:hint="eastAsia"/>
          <w:lang w:val="en-GB"/>
        </w:rPr>
        <w:t>。其中，城镇常住居民人均可支配收入</w:t>
      </w:r>
      <w:r w:rsidRPr="00A5596C">
        <w:rPr>
          <w:rFonts w:asciiTheme="minorHAnsi" w:eastAsia="华文细黑" w:hAnsiTheme="minorHAnsi" w:cstheme="minorBidi"/>
          <w:lang w:val="en-GB"/>
        </w:rPr>
        <w:t>36,417</w:t>
      </w:r>
      <w:r w:rsidRPr="00A5596C">
        <w:rPr>
          <w:rFonts w:asciiTheme="minorHAnsi" w:eastAsia="华文细黑" w:hAnsiTheme="minorHAnsi" w:cstheme="minorBidi" w:hint="eastAsia"/>
          <w:lang w:val="en-GB"/>
        </w:rPr>
        <w:t>元，比上年增长</w:t>
      </w:r>
      <w:r w:rsidRPr="00A5596C">
        <w:rPr>
          <w:rFonts w:asciiTheme="minorHAnsi" w:eastAsia="华文细黑" w:hAnsiTheme="minorHAnsi" w:cstheme="minorBidi"/>
          <w:lang w:val="en-GB"/>
        </w:rPr>
        <w:t>8.3%</w:t>
      </w:r>
      <w:r w:rsidRPr="00A5596C">
        <w:rPr>
          <w:rFonts w:asciiTheme="minorHAnsi" w:eastAsia="华文细黑" w:hAnsiTheme="minorHAnsi" w:cstheme="minorBidi" w:hint="eastAsia"/>
          <w:lang w:val="en-GB"/>
        </w:rPr>
        <w:t>；农村常住居民人均可支配收入</w:t>
      </w:r>
      <w:r w:rsidRPr="00A5596C">
        <w:rPr>
          <w:rFonts w:asciiTheme="minorHAnsi" w:eastAsia="华文细黑" w:hAnsiTheme="minorHAnsi" w:cstheme="minorBidi"/>
          <w:lang w:val="en-GB"/>
        </w:rPr>
        <w:t>15,773</w:t>
      </w:r>
      <w:r w:rsidRPr="00A5596C">
        <w:rPr>
          <w:rFonts w:asciiTheme="minorHAnsi" w:eastAsia="华文细黑" w:hAnsiTheme="minorHAnsi" w:cstheme="minorBidi" w:hint="eastAsia"/>
          <w:lang w:val="en-GB"/>
        </w:rPr>
        <w:t>元，比上年增长</w:t>
      </w:r>
      <w:r w:rsidRPr="00A5596C">
        <w:rPr>
          <w:rFonts w:asciiTheme="minorHAnsi" w:eastAsia="华文细黑" w:hAnsiTheme="minorHAnsi" w:cstheme="minorBidi"/>
          <w:lang w:val="en-GB"/>
        </w:rPr>
        <w:t>8.3%</w:t>
      </w:r>
      <w:r w:rsidRPr="00A5596C">
        <w:rPr>
          <w:rFonts w:asciiTheme="minorHAnsi" w:eastAsia="华文细黑" w:hAnsiTheme="minorHAnsi" w:cstheme="minorBidi" w:hint="eastAsia"/>
          <w:lang w:val="en-GB"/>
        </w:rPr>
        <w:t>。</w:t>
      </w:r>
    </w:p>
    <w:p w14:paraId="639BE79C" w14:textId="77777777" w:rsidR="00A5596C" w:rsidRPr="00A5596C" w:rsidRDefault="00A5596C" w:rsidP="00A5596C">
      <w:pPr>
        <w:spacing w:before="120" w:after="120" w:line="360" w:lineRule="auto"/>
        <w:ind w:firstLine="454"/>
        <w:jc w:val="both"/>
        <w:rPr>
          <w:rFonts w:asciiTheme="minorHAnsi" w:eastAsia="华文细黑" w:hAnsiTheme="minorHAnsi" w:cstheme="minorBidi"/>
          <w:lang w:val="en-GB"/>
        </w:rPr>
      </w:pPr>
      <w:r w:rsidRPr="00A5596C">
        <w:rPr>
          <w:rFonts w:asciiTheme="minorHAnsi" w:eastAsia="华文细黑" w:hAnsiTheme="minorHAnsi" w:cstheme="minorBidi"/>
          <w:lang w:val="en-GB"/>
        </w:rPr>
        <w:t>2019</w:t>
      </w:r>
      <w:r w:rsidRPr="00A5596C">
        <w:rPr>
          <w:rFonts w:asciiTheme="minorHAnsi" w:eastAsia="华文细黑" w:hAnsiTheme="minorHAnsi" w:cstheme="minorBidi" w:hint="eastAsia"/>
          <w:lang w:val="en-GB"/>
        </w:rPr>
        <w:t>年，三亚市全年城乡居民人均可支配收入</w:t>
      </w:r>
      <w:r w:rsidRPr="00A5596C">
        <w:rPr>
          <w:rFonts w:asciiTheme="minorHAnsi" w:eastAsia="华文细黑" w:hAnsiTheme="minorHAnsi" w:cstheme="minorBidi"/>
          <w:lang w:val="en-GB"/>
        </w:rPr>
        <w:t>33,130</w:t>
      </w:r>
      <w:r w:rsidRPr="00A5596C">
        <w:rPr>
          <w:rFonts w:asciiTheme="minorHAnsi" w:eastAsia="华文细黑" w:hAnsiTheme="minorHAnsi" w:cstheme="minorBidi" w:hint="eastAsia"/>
          <w:lang w:val="en-GB"/>
        </w:rPr>
        <w:t>元，比上年增长</w:t>
      </w:r>
      <w:r w:rsidRPr="00A5596C">
        <w:rPr>
          <w:rFonts w:asciiTheme="minorHAnsi" w:eastAsia="华文细黑" w:hAnsiTheme="minorHAnsi" w:cstheme="minorBidi"/>
          <w:lang w:val="en-GB"/>
        </w:rPr>
        <w:t>8.7%</w:t>
      </w:r>
      <w:r w:rsidRPr="00A5596C">
        <w:rPr>
          <w:rFonts w:asciiTheme="minorHAnsi" w:eastAsia="华文细黑" w:hAnsiTheme="minorHAnsi" w:cstheme="minorBidi" w:hint="eastAsia"/>
          <w:lang w:val="en-GB"/>
        </w:rPr>
        <w:t>。从收入来源看，工资性收入</w:t>
      </w:r>
      <w:r w:rsidRPr="00A5596C">
        <w:rPr>
          <w:rFonts w:asciiTheme="minorHAnsi" w:eastAsia="华文细黑" w:hAnsiTheme="minorHAnsi" w:cstheme="minorBidi"/>
          <w:lang w:val="en-GB"/>
        </w:rPr>
        <w:t>19,458</w:t>
      </w:r>
      <w:r w:rsidRPr="00A5596C">
        <w:rPr>
          <w:rFonts w:asciiTheme="minorHAnsi" w:eastAsia="华文细黑" w:hAnsiTheme="minorHAnsi" w:cstheme="minorBidi" w:hint="eastAsia"/>
          <w:lang w:val="en-GB"/>
        </w:rPr>
        <w:t>元，增长</w:t>
      </w:r>
      <w:r w:rsidRPr="00A5596C">
        <w:rPr>
          <w:rFonts w:asciiTheme="minorHAnsi" w:eastAsia="华文细黑" w:hAnsiTheme="minorHAnsi" w:cstheme="minorBidi"/>
          <w:lang w:val="en-GB"/>
        </w:rPr>
        <w:t>9.0%</w:t>
      </w:r>
      <w:r w:rsidRPr="00A5596C">
        <w:rPr>
          <w:rFonts w:asciiTheme="minorHAnsi" w:eastAsia="华文细黑" w:hAnsiTheme="minorHAnsi" w:cstheme="minorBidi" w:hint="eastAsia"/>
          <w:lang w:val="en-GB"/>
        </w:rPr>
        <w:t>；经营净收入</w:t>
      </w:r>
      <w:r w:rsidRPr="00A5596C">
        <w:rPr>
          <w:rFonts w:asciiTheme="minorHAnsi" w:eastAsia="华文细黑" w:hAnsiTheme="minorHAnsi" w:cstheme="minorBidi"/>
          <w:lang w:val="en-GB"/>
        </w:rPr>
        <w:t>6,223</w:t>
      </w:r>
      <w:r w:rsidRPr="00A5596C">
        <w:rPr>
          <w:rFonts w:asciiTheme="minorHAnsi" w:eastAsia="华文细黑" w:hAnsiTheme="minorHAnsi" w:cstheme="minorBidi" w:hint="eastAsia"/>
          <w:lang w:val="en-GB"/>
        </w:rPr>
        <w:t>元，增长</w:t>
      </w:r>
      <w:r w:rsidRPr="00A5596C">
        <w:rPr>
          <w:rFonts w:asciiTheme="minorHAnsi" w:eastAsia="华文细黑" w:hAnsiTheme="minorHAnsi" w:cstheme="minorBidi"/>
          <w:lang w:val="en-GB"/>
        </w:rPr>
        <w:t>6.1%</w:t>
      </w:r>
      <w:r w:rsidRPr="00A5596C">
        <w:rPr>
          <w:rFonts w:asciiTheme="minorHAnsi" w:eastAsia="华文细黑" w:hAnsiTheme="minorHAnsi" w:cstheme="minorBidi" w:hint="eastAsia"/>
          <w:lang w:val="en-GB"/>
        </w:rPr>
        <w:t>；财产净收入</w:t>
      </w:r>
      <w:r w:rsidRPr="00A5596C">
        <w:rPr>
          <w:rFonts w:asciiTheme="minorHAnsi" w:eastAsia="华文细黑" w:hAnsiTheme="minorHAnsi" w:cstheme="minorBidi"/>
          <w:lang w:val="en-GB"/>
        </w:rPr>
        <w:t>3,636</w:t>
      </w:r>
      <w:r w:rsidRPr="00A5596C">
        <w:rPr>
          <w:rFonts w:asciiTheme="minorHAnsi" w:eastAsia="华文细黑" w:hAnsiTheme="minorHAnsi" w:cstheme="minorBidi" w:hint="eastAsia"/>
          <w:lang w:val="en-GB"/>
        </w:rPr>
        <w:t>元，增长</w:t>
      </w:r>
      <w:r w:rsidRPr="00A5596C">
        <w:rPr>
          <w:rFonts w:asciiTheme="minorHAnsi" w:eastAsia="华文细黑" w:hAnsiTheme="minorHAnsi" w:cstheme="minorBidi"/>
          <w:lang w:val="en-GB"/>
        </w:rPr>
        <w:t>8.9%</w:t>
      </w:r>
      <w:r w:rsidRPr="00A5596C">
        <w:rPr>
          <w:rFonts w:asciiTheme="minorHAnsi" w:eastAsia="华文细黑" w:hAnsiTheme="minorHAnsi" w:cstheme="minorBidi" w:hint="eastAsia"/>
          <w:lang w:val="en-GB"/>
        </w:rPr>
        <w:t>；转移净收入</w:t>
      </w:r>
      <w:r w:rsidRPr="00A5596C">
        <w:rPr>
          <w:rFonts w:asciiTheme="minorHAnsi" w:eastAsia="华文细黑" w:hAnsiTheme="minorHAnsi" w:cstheme="minorBidi"/>
          <w:lang w:val="en-GB"/>
        </w:rPr>
        <w:t>3,815</w:t>
      </w:r>
      <w:r w:rsidRPr="00A5596C">
        <w:rPr>
          <w:rFonts w:asciiTheme="minorHAnsi" w:eastAsia="华文细黑" w:hAnsiTheme="minorHAnsi" w:cstheme="minorBidi" w:hint="eastAsia"/>
          <w:lang w:val="en-GB"/>
        </w:rPr>
        <w:t>元，增长</w:t>
      </w:r>
      <w:r w:rsidRPr="00A5596C">
        <w:rPr>
          <w:rFonts w:asciiTheme="minorHAnsi" w:eastAsia="华文细黑" w:hAnsiTheme="minorHAnsi" w:cstheme="minorBidi"/>
          <w:lang w:val="en-GB"/>
        </w:rPr>
        <w:t>11.3%</w:t>
      </w:r>
      <w:r w:rsidRPr="00A5596C">
        <w:rPr>
          <w:rFonts w:asciiTheme="minorHAnsi" w:eastAsia="华文细黑" w:hAnsiTheme="minorHAnsi" w:cstheme="minorBidi" w:hint="eastAsia"/>
          <w:lang w:val="en-GB"/>
        </w:rPr>
        <w:t>。按常住地分，城镇常住居民人均可支配收入</w:t>
      </w:r>
      <w:r w:rsidRPr="00A5596C">
        <w:rPr>
          <w:rFonts w:asciiTheme="minorHAnsi" w:eastAsia="华文细黑" w:hAnsiTheme="minorHAnsi" w:cstheme="minorBidi"/>
          <w:lang w:val="en-GB"/>
        </w:rPr>
        <w:t>39,308</w:t>
      </w:r>
      <w:r w:rsidRPr="00A5596C">
        <w:rPr>
          <w:rFonts w:asciiTheme="minorHAnsi" w:eastAsia="华文细黑" w:hAnsiTheme="minorHAnsi" w:cstheme="minorBidi" w:hint="eastAsia"/>
          <w:lang w:val="en-GB"/>
        </w:rPr>
        <w:t>元，增长</w:t>
      </w:r>
      <w:r w:rsidRPr="00A5596C">
        <w:rPr>
          <w:rFonts w:asciiTheme="minorHAnsi" w:eastAsia="华文细黑" w:hAnsiTheme="minorHAnsi" w:cstheme="minorBidi"/>
          <w:lang w:val="en-GB"/>
        </w:rPr>
        <w:t>7.9%</w:t>
      </w:r>
      <w:r w:rsidRPr="00A5596C">
        <w:rPr>
          <w:rFonts w:asciiTheme="minorHAnsi" w:eastAsia="华文细黑" w:hAnsiTheme="minorHAnsi" w:cstheme="minorBidi" w:hint="eastAsia"/>
          <w:lang w:val="en-GB"/>
        </w:rPr>
        <w:t>。其中，工资性收入</w:t>
      </w:r>
      <w:r w:rsidRPr="00A5596C">
        <w:rPr>
          <w:rFonts w:asciiTheme="minorHAnsi" w:eastAsia="华文细黑" w:hAnsiTheme="minorHAnsi" w:cstheme="minorBidi"/>
          <w:lang w:val="en-GB"/>
        </w:rPr>
        <w:t>24,273</w:t>
      </w:r>
      <w:r w:rsidRPr="00A5596C">
        <w:rPr>
          <w:rFonts w:asciiTheme="minorHAnsi" w:eastAsia="华文细黑" w:hAnsiTheme="minorHAnsi" w:cstheme="minorBidi" w:hint="eastAsia"/>
          <w:lang w:val="en-GB"/>
        </w:rPr>
        <w:t>元，增长</w:t>
      </w:r>
      <w:r w:rsidRPr="00A5596C">
        <w:rPr>
          <w:rFonts w:asciiTheme="minorHAnsi" w:eastAsia="华文细黑" w:hAnsiTheme="minorHAnsi" w:cstheme="minorBidi"/>
          <w:lang w:val="en-GB"/>
        </w:rPr>
        <w:t>7.9%</w:t>
      </w:r>
      <w:r w:rsidRPr="00A5596C">
        <w:rPr>
          <w:rFonts w:asciiTheme="minorHAnsi" w:eastAsia="华文细黑" w:hAnsiTheme="minorHAnsi" w:cstheme="minorBidi" w:hint="eastAsia"/>
          <w:lang w:val="en-GB"/>
        </w:rPr>
        <w:t>；经营净收入</w:t>
      </w:r>
      <w:r w:rsidRPr="00A5596C">
        <w:rPr>
          <w:rFonts w:asciiTheme="minorHAnsi" w:eastAsia="华文细黑" w:hAnsiTheme="minorHAnsi" w:cstheme="minorBidi"/>
          <w:lang w:val="en-GB"/>
        </w:rPr>
        <w:t>5,847</w:t>
      </w:r>
      <w:r w:rsidRPr="00A5596C">
        <w:rPr>
          <w:rFonts w:asciiTheme="minorHAnsi" w:eastAsia="华文细黑" w:hAnsiTheme="minorHAnsi" w:cstheme="minorBidi" w:hint="eastAsia"/>
          <w:lang w:val="en-GB"/>
        </w:rPr>
        <w:t>元，增长</w:t>
      </w:r>
      <w:r w:rsidRPr="00A5596C">
        <w:rPr>
          <w:rFonts w:asciiTheme="minorHAnsi" w:eastAsia="华文细黑" w:hAnsiTheme="minorHAnsi" w:cstheme="minorBidi"/>
          <w:lang w:val="en-GB"/>
        </w:rPr>
        <w:t>6.5%</w:t>
      </w:r>
      <w:r w:rsidRPr="00A5596C">
        <w:rPr>
          <w:rFonts w:asciiTheme="minorHAnsi" w:eastAsia="华文细黑" w:hAnsiTheme="minorHAnsi" w:cstheme="minorBidi" w:hint="eastAsia"/>
          <w:lang w:val="en-GB"/>
        </w:rPr>
        <w:t>；财产净收入</w:t>
      </w:r>
      <w:r w:rsidRPr="00A5596C">
        <w:rPr>
          <w:rFonts w:asciiTheme="minorHAnsi" w:eastAsia="华文细黑" w:hAnsiTheme="minorHAnsi" w:cstheme="minorBidi"/>
          <w:lang w:val="en-GB"/>
        </w:rPr>
        <w:t>4,631</w:t>
      </w:r>
      <w:r w:rsidRPr="00A5596C">
        <w:rPr>
          <w:rFonts w:asciiTheme="minorHAnsi" w:eastAsia="华文细黑" w:hAnsiTheme="minorHAnsi" w:cstheme="minorBidi" w:hint="eastAsia"/>
          <w:lang w:val="en-GB"/>
        </w:rPr>
        <w:t>元，增长</w:t>
      </w:r>
      <w:r w:rsidRPr="00A5596C">
        <w:rPr>
          <w:rFonts w:asciiTheme="minorHAnsi" w:eastAsia="华文细黑" w:hAnsiTheme="minorHAnsi" w:cstheme="minorBidi"/>
          <w:lang w:val="en-GB"/>
        </w:rPr>
        <w:t>7.8%</w:t>
      </w:r>
      <w:r w:rsidRPr="00A5596C">
        <w:rPr>
          <w:rFonts w:asciiTheme="minorHAnsi" w:eastAsia="华文细黑" w:hAnsiTheme="minorHAnsi" w:cstheme="minorBidi" w:hint="eastAsia"/>
          <w:lang w:val="en-GB"/>
        </w:rPr>
        <w:t>；转移净收入</w:t>
      </w:r>
      <w:r w:rsidRPr="00A5596C">
        <w:rPr>
          <w:rFonts w:asciiTheme="minorHAnsi" w:eastAsia="华文细黑" w:hAnsiTheme="minorHAnsi" w:cstheme="minorBidi"/>
          <w:lang w:val="en-GB"/>
        </w:rPr>
        <w:t>4,557</w:t>
      </w:r>
      <w:r w:rsidRPr="00A5596C">
        <w:rPr>
          <w:rFonts w:asciiTheme="minorHAnsi" w:eastAsia="华文细黑" w:hAnsiTheme="minorHAnsi" w:cstheme="minorBidi" w:hint="eastAsia"/>
          <w:lang w:val="en-GB"/>
        </w:rPr>
        <w:t>元，增长</w:t>
      </w:r>
      <w:r w:rsidRPr="00A5596C">
        <w:rPr>
          <w:rFonts w:asciiTheme="minorHAnsi" w:eastAsia="华文细黑" w:hAnsiTheme="minorHAnsi" w:cstheme="minorBidi"/>
          <w:lang w:val="en-GB"/>
        </w:rPr>
        <w:t>10.2%</w:t>
      </w:r>
      <w:r w:rsidRPr="00A5596C">
        <w:rPr>
          <w:rFonts w:asciiTheme="minorHAnsi" w:eastAsia="华文细黑" w:hAnsiTheme="minorHAnsi" w:cstheme="minorBidi" w:hint="eastAsia"/>
          <w:lang w:val="en-GB"/>
        </w:rPr>
        <w:t>。农村常住居民人均可支配收入</w:t>
      </w:r>
      <w:r w:rsidRPr="00A5596C">
        <w:rPr>
          <w:rFonts w:asciiTheme="minorHAnsi" w:eastAsia="华文细黑" w:hAnsiTheme="minorHAnsi" w:cstheme="minorBidi"/>
          <w:lang w:val="en-GB"/>
        </w:rPr>
        <w:t>17,027</w:t>
      </w:r>
      <w:r w:rsidRPr="00A5596C">
        <w:rPr>
          <w:rFonts w:asciiTheme="minorHAnsi" w:eastAsia="华文细黑" w:hAnsiTheme="minorHAnsi" w:cstheme="minorBidi" w:hint="eastAsia"/>
          <w:lang w:val="en-GB"/>
        </w:rPr>
        <w:t>元，增长</w:t>
      </w:r>
      <w:r w:rsidRPr="00A5596C">
        <w:rPr>
          <w:rFonts w:asciiTheme="minorHAnsi" w:eastAsia="华文细黑" w:hAnsiTheme="minorHAnsi" w:cstheme="minorBidi"/>
          <w:lang w:val="en-GB"/>
        </w:rPr>
        <w:t>8.0%</w:t>
      </w:r>
      <w:r w:rsidRPr="00A5596C">
        <w:rPr>
          <w:rFonts w:asciiTheme="minorHAnsi" w:eastAsia="华文细黑" w:hAnsiTheme="minorHAnsi" w:cstheme="minorBidi" w:hint="eastAsia"/>
          <w:lang w:val="en-GB"/>
        </w:rPr>
        <w:t>。其中，工资性收入</w:t>
      </w:r>
      <w:r w:rsidRPr="00A5596C">
        <w:rPr>
          <w:rFonts w:asciiTheme="minorHAnsi" w:eastAsia="华文细黑" w:hAnsiTheme="minorHAnsi" w:cstheme="minorBidi"/>
          <w:lang w:val="en-GB"/>
        </w:rPr>
        <w:t>6,905</w:t>
      </w:r>
      <w:r w:rsidRPr="00A5596C">
        <w:rPr>
          <w:rFonts w:asciiTheme="minorHAnsi" w:eastAsia="华文细黑" w:hAnsiTheme="minorHAnsi" w:cstheme="minorBidi" w:hint="eastAsia"/>
          <w:lang w:val="en-GB"/>
        </w:rPr>
        <w:t>元，增长</w:t>
      </w:r>
      <w:r w:rsidRPr="00A5596C">
        <w:rPr>
          <w:rFonts w:asciiTheme="minorHAnsi" w:eastAsia="华文细黑" w:hAnsiTheme="minorHAnsi" w:cstheme="minorBidi"/>
          <w:lang w:val="en-GB"/>
        </w:rPr>
        <w:t>8.9%</w:t>
      </w:r>
      <w:r w:rsidRPr="00A5596C">
        <w:rPr>
          <w:rFonts w:asciiTheme="minorHAnsi" w:eastAsia="华文细黑" w:hAnsiTheme="minorHAnsi" w:cstheme="minorBidi" w:hint="eastAsia"/>
          <w:lang w:val="en-GB"/>
        </w:rPr>
        <w:t>；经营净收入</w:t>
      </w:r>
      <w:r w:rsidRPr="00A5596C">
        <w:rPr>
          <w:rFonts w:asciiTheme="minorHAnsi" w:eastAsia="华文细黑" w:hAnsiTheme="minorHAnsi" w:cstheme="minorBidi"/>
          <w:lang w:val="en-GB"/>
        </w:rPr>
        <w:t>7,202</w:t>
      </w:r>
      <w:r w:rsidRPr="00A5596C">
        <w:rPr>
          <w:rFonts w:asciiTheme="minorHAnsi" w:eastAsia="华文细黑" w:hAnsiTheme="minorHAnsi" w:cstheme="minorBidi" w:hint="eastAsia"/>
          <w:lang w:val="en-GB"/>
        </w:rPr>
        <w:t>元，增长</w:t>
      </w:r>
      <w:r w:rsidRPr="00A5596C">
        <w:rPr>
          <w:rFonts w:asciiTheme="minorHAnsi" w:eastAsia="华文细黑" w:hAnsiTheme="minorHAnsi" w:cstheme="minorBidi"/>
          <w:lang w:val="en-GB"/>
        </w:rPr>
        <w:t>5.9%</w:t>
      </w:r>
      <w:r w:rsidRPr="00A5596C">
        <w:rPr>
          <w:rFonts w:asciiTheme="minorHAnsi" w:eastAsia="华文细黑" w:hAnsiTheme="minorHAnsi" w:cstheme="minorBidi" w:hint="eastAsia"/>
          <w:lang w:val="en-GB"/>
        </w:rPr>
        <w:t>；财产净收入</w:t>
      </w:r>
      <w:r w:rsidRPr="00A5596C">
        <w:rPr>
          <w:rFonts w:asciiTheme="minorHAnsi" w:eastAsia="华文细黑" w:hAnsiTheme="minorHAnsi" w:cstheme="minorBidi"/>
          <w:lang w:val="en-GB"/>
        </w:rPr>
        <w:t>1,041</w:t>
      </w:r>
      <w:r w:rsidRPr="00A5596C">
        <w:rPr>
          <w:rFonts w:asciiTheme="minorHAnsi" w:eastAsia="华文细黑" w:hAnsiTheme="minorHAnsi" w:cstheme="minorBidi" w:hint="eastAsia"/>
          <w:lang w:val="en-GB"/>
        </w:rPr>
        <w:t>元，增长</w:t>
      </w:r>
      <w:r w:rsidRPr="00A5596C">
        <w:rPr>
          <w:rFonts w:asciiTheme="minorHAnsi" w:eastAsia="华文细黑" w:hAnsiTheme="minorHAnsi" w:cstheme="minorBidi"/>
          <w:lang w:val="en-GB"/>
        </w:rPr>
        <w:t>8.2%</w:t>
      </w:r>
      <w:r w:rsidRPr="00A5596C">
        <w:rPr>
          <w:rFonts w:asciiTheme="minorHAnsi" w:eastAsia="华文细黑" w:hAnsiTheme="minorHAnsi" w:cstheme="minorBidi" w:hint="eastAsia"/>
          <w:lang w:val="en-GB"/>
        </w:rPr>
        <w:t>；转移净收入</w:t>
      </w:r>
      <w:r w:rsidRPr="00A5596C">
        <w:rPr>
          <w:rFonts w:asciiTheme="minorHAnsi" w:eastAsia="华文细黑" w:hAnsiTheme="minorHAnsi" w:cstheme="minorBidi"/>
          <w:lang w:val="en-GB"/>
        </w:rPr>
        <w:t>1,879</w:t>
      </w:r>
      <w:r w:rsidRPr="00A5596C">
        <w:rPr>
          <w:rFonts w:asciiTheme="minorHAnsi" w:eastAsia="华文细黑" w:hAnsiTheme="minorHAnsi" w:cstheme="minorBidi" w:hint="eastAsia"/>
          <w:lang w:val="en-GB"/>
        </w:rPr>
        <w:t>元，增长</w:t>
      </w:r>
      <w:r w:rsidRPr="00A5596C">
        <w:rPr>
          <w:rFonts w:asciiTheme="minorHAnsi" w:eastAsia="华文细黑" w:hAnsiTheme="minorHAnsi" w:cstheme="minorBidi"/>
          <w:lang w:val="en-GB"/>
        </w:rPr>
        <w:t>12.4%</w:t>
      </w:r>
      <w:r w:rsidRPr="00A5596C">
        <w:rPr>
          <w:rFonts w:asciiTheme="minorHAnsi" w:eastAsia="华文细黑" w:hAnsiTheme="minorHAnsi" w:cstheme="minorBidi" w:hint="eastAsia"/>
          <w:lang w:val="en-GB"/>
        </w:rPr>
        <w:t>。</w:t>
      </w:r>
    </w:p>
    <w:p w14:paraId="7962D302" w14:textId="6F114A73" w:rsidR="00CF09E9" w:rsidRDefault="00A5596C" w:rsidP="00A5596C">
      <w:pPr>
        <w:spacing w:before="120" w:after="120" w:line="360" w:lineRule="auto"/>
        <w:ind w:firstLine="454"/>
        <w:jc w:val="both"/>
        <w:rPr>
          <w:rFonts w:asciiTheme="minorHAnsi" w:eastAsia="华文细黑" w:hAnsiTheme="minorHAnsi" w:cstheme="minorBidi"/>
          <w:lang w:val="en-GB"/>
        </w:rPr>
      </w:pPr>
      <w:r w:rsidRPr="00A5596C">
        <w:rPr>
          <w:rFonts w:asciiTheme="minorHAnsi" w:eastAsia="华文细黑" w:hAnsiTheme="minorHAnsi" w:cstheme="minorBidi"/>
          <w:lang w:val="en-GB"/>
        </w:rPr>
        <w:t>2020</w:t>
      </w:r>
      <w:r w:rsidRPr="00A5596C">
        <w:rPr>
          <w:rFonts w:asciiTheme="minorHAnsi" w:eastAsia="华文细黑" w:hAnsiTheme="minorHAnsi" w:cstheme="minorBidi" w:hint="eastAsia"/>
          <w:lang w:val="en-GB"/>
        </w:rPr>
        <w:t>年，三亚市全年城乡居民人均可支配收入</w:t>
      </w:r>
      <w:r w:rsidRPr="00A5596C">
        <w:rPr>
          <w:rFonts w:asciiTheme="minorHAnsi" w:eastAsia="华文细黑" w:hAnsiTheme="minorHAnsi" w:cstheme="minorBidi"/>
          <w:lang w:val="en-GB"/>
        </w:rPr>
        <w:t>34,642</w:t>
      </w:r>
      <w:r w:rsidRPr="00A5596C">
        <w:rPr>
          <w:rFonts w:asciiTheme="minorHAnsi" w:eastAsia="华文细黑" w:hAnsiTheme="minorHAnsi" w:cstheme="minorBidi" w:hint="eastAsia"/>
          <w:lang w:val="en-GB"/>
        </w:rPr>
        <w:t>元，比上年增长</w:t>
      </w:r>
      <w:r w:rsidRPr="00A5596C">
        <w:rPr>
          <w:rFonts w:asciiTheme="minorHAnsi" w:eastAsia="华文细黑" w:hAnsiTheme="minorHAnsi" w:cstheme="minorBidi"/>
          <w:lang w:val="en-GB"/>
        </w:rPr>
        <w:t>4.6%</w:t>
      </w:r>
      <w:r w:rsidRPr="00A5596C">
        <w:rPr>
          <w:rFonts w:asciiTheme="minorHAnsi" w:eastAsia="华文细黑" w:hAnsiTheme="minorHAnsi" w:cstheme="minorBidi" w:hint="eastAsia"/>
          <w:lang w:val="en-GB"/>
        </w:rPr>
        <w:t>。从收入来源看，工资性收入</w:t>
      </w:r>
      <w:r w:rsidRPr="00A5596C">
        <w:rPr>
          <w:rFonts w:asciiTheme="minorHAnsi" w:eastAsia="华文细黑" w:hAnsiTheme="minorHAnsi" w:cstheme="minorBidi"/>
          <w:lang w:val="en-GB"/>
        </w:rPr>
        <w:t>20,596</w:t>
      </w:r>
      <w:r w:rsidRPr="00A5596C">
        <w:rPr>
          <w:rFonts w:asciiTheme="minorHAnsi" w:eastAsia="华文细黑" w:hAnsiTheme="minorHAnsi" w:cstheme="minorBidi" w:hint="eastAsia"/>
          <w:lang w:val="en-GB"/>
        </w:rPr>
        <w:t>元，增长</w:t>
      </w:r>
      <w:r w:rsidRPr="00A5596C">
        <w:rPr>
          <w:rFonts w:asciiTheme="minorHAnsi" w:eastAsia="华文细黑" w:hAnsiTheme="minorHAnsi" w:cstheme="minorBidi"/>
          <w:lang w:val="en-GB"/>
        </w:rPr>
        <w:t>5.0%</w:t>
      </w:r>
      <w:r w:rsidRPr="00A5596C">
        <w:rPr>
          <w:rFonts w:asciiTheme="minorHAnsi" w:eastAsia="华文细黑" w:hAnsiTheme="minorHAnsi" w:cstheme="minorBidi" w:hint="eastAsia"/>
          <w:lang w:val="en-GB"/>
        </w:rPr>
        <w:t>；经营净收入</w:t>
      </w:r>
      <w:r w:rsidRPr="00A5596C">
        <w:rPr>
          <w:rFonts w:asciiTheme="minorHAnsi" w:eastAsia="华文细黑" w:hAnsiTheme="minorHAnsi" w:cstheme="minorBidi"/>
          <w:lang w:val="en-GB"/>
        </w:rPr>
        <w:t>5,664</w:t>
      </w:r>
      <w:r w:rsidRPr="00A5596C">
        <w:rPr>
          <w:rFonts w:asciiTheme="minorHAnsi" w:eastAsia="华文细黑" w:hAnsiTheme="minorHAnsi" w:cstheme="minorBidi" w:hint="eastAsia"/>
          <w:lang w:val="en-GB"/>
        </w:rPr>
        <w:t>元，下降</w:t>
      </w:r>
      <w:r w:rsidRPr="00A5596C">
        <w:rPr>
          <w:rFonts w:asciiTheme="minorHAnsi" w:eastAsia="华文细黑" w:hAnsiTheme="minorHAnsi" w:cstheme="minorBidi"/>
          <w:lang w:val="en-GB"/>
        </w:rPr>
        <w:t>6.3%</w:t>
      </w:r>
      <w:r w:rsidRPr="00A5596C">
        <w:rPr>
          <w:rFonts w:asciiTheme="minorHAnsi" w:eastAsia="华文细黑" w:hAnsiTheme="minorHAnsi" w:cstheme="minorBidi" w:hint="eastAsia"/>
          <w:lang w:val="en-GB"/>
        </w:rPr>
        <w:t>；财产净收入</w:t>
      </w:r>
      <w:r w:rsidRPr="00A5596C">
        <w:rPr>
          <w:rFonts w:asciiTheme="minorHAnsi" w:eastAsia="华文细黑" w:hAnsiTheme="minorHAnsi" w:cstheme="minorBidi"/>
          <w:lang w:val="en-GB"/>
        </w:rPr>
        <w:t>4,022</w:t>
      </w:r>
      <w:r w:rsidRPr="00A5596C">
        <w:rPr>
          <w:rFonts w:asciiTheme="minorHAnsi" w:eastAsia="华文细黑" w:hAnsiTheme="minorHAnsi" w:cstheme="minorBidi" w:hint="eastAsia"/>
          <w:lang w:val="en-GB"/>
        </w:rPr>
        <w:t>元，增长</w:t>
      </w:r>
      <w:r w:rsidRPr="00A5596C">
        <w:rPr>
          <w:rFonts w:asciiTheme="minorHAnsi" w:eastAsia="华文细黑" w:hAnsiTheme="minorHAnsi" w:cstheme="minorBidi"/>
          <w:lang w:val="en-GB"/>
        </w:rPr>
        <w:t>10.0%</w:t>
      </w:r>
      <w:r w:rsidRPr="00A5596C">
        <w:rPr>
          <w:rFonts w:asciiTheme="minorHAnsi" w:eastAsia="华文细黑" w:hAnsiTheme="minorHAnsi" w:cstheme="minorBidi" w:hint="eastAsia"/>
          <w:lang w:val="en-GB"/>
        </w:rPr>
        <w:t>；转移净收入</w:t>
      </w:r>
      <w:r w:rsidRPr="00A5596C">
        <w:rPr>
          <w:rFonts w:asciiTheme="minorHAnsi" w:eastAsia="华文细黑" w:hAnsiTheme="minorHAnsi" w:cstheme="minorBidi"/>
          <w:lang w:val="en-GB"/>
        </w:rPr>
        <w:t>4,361</w:t>
      </w:r>
      <w:r w:rsidRPr="00A5596C">
        <w:rPr>
          <w:rFonts w:asciiTheme="minorHAnsi" w:eastAsia="华文细黑" w:hAnsiTheme="minorHAnsi" w:cstheme="minorBidi" w:hint="eastAsia"/>
          <w:lang w:val="en-GB"/>
        </w:rPr>
        <w:t>元，增长</w:t>
      </w:r>
      <w:r w:rsidRPr="00A5596C">
        <w:rPr>
          <w:rFonts w:asciiTheme="minorHAnsi" w:eastAsia="华文细黑" w:hAnsiTheme="minorHAnsi" w:cstheme="minorBidi"/>
          <w:lang w:val="en-GB"/>
        </w:rPr>
        <w:t>14.3%</w:t>
      </w:r>
      <w:r w:rsidRPr="00A5596C">
        <w:rPr>
          <w:rFonts w:asciiTheme="minorHAnsi" w:eastAsia="华文细黑" w:hAnsiTheme="minorHAnsi" w:cstheme="minorBidi" w:hint="eastAsia"/>
          <w:lang w:val="en-GB"/>
        </w:rPr>
        <w:t>。按常住地分，城镇常住居民人均可支配收入</w:t>
      </w:r>
      <w:r w:rsidRPr="00A5596C">
        <w:rPr>
          <w:rFonts w:asciiTheme="minorHAnsi" w:eastAsia="华文细黑" w:hAnsiTheme="minorHAnsi" w:cstheme="minorBidi"/>
          <w:lang w:val="en-GB"/>
        </w:rPr>
        <w:t>40,547</w:t>
      </w:r>
      <w:r w:rsidRPr="00A5596C">
        <w:rPr>
          <w:rFonts w:asciiTheme="minorHAnsi" w:eastAsia="华文细黑" w:hAnsiTheme="minorHAnsi" w:cstheme="minorBidi" w:hint="eastAsia"/>
          <w:lang w:val="en-GB"/>
        </w:rPr>
        <w:t>元，增长</w:t>
      </w:r>
      <w:r w:rsidRPr="00A5596C">
        <w:rPr>
          <w:rFonts w:asciiTheme="minorHAnsi" w:eastAsia="华文细黑" w:hAnsiTheme="minorHAnsi" w:cstheme="minorBidi"/>
          <w:lang w:val="en-GB"/>
        </w:rPr>
        <w:t>3.2%</w:t>
      </w:r>
      <w:r w:rsidRPr="00A5596C">
        <w:rPr>
          <w:rFonts w:asciiTheme="minorHAnsi" w:eastAsia="华文细黑" w:hAnsiTheme="minorHAnsi" w:cstheme="minorBidi" w:hint="eastAsia"/>
          <w:lang w:val="en-GB"/>
        </w:rPr>
        <w:t>。其中，工资性收入</w:t>
      </w:r>
      <w:r w:rsidRPr="00A5596C">
        <w:rPr>
          <w:rFonts w:asciiTheme="minorHAnsi" w:eastAsia="华文细黑" w:hAnsiTheme="minorHAnsi" w:cstheme="minorBidi"/>
          <w:lang w:val="en-GB"/>
        </w:rPr>
        <w:t>25,285</w:t>
      </w:r>
      <w:r w:rsidRPr="00A5596C">
        <w:rPr>
          <w:rFonts w:asciiTheme="minorHAnsi" w:eastAsia="华文细黑" w:hAnsiTheme="minorHAnsi" w:cstheme="minorBidi" w:hint="eastAsia"/>
          <w:lang w:val="en-GB"/>
        </w:rPr>
        <w:t>元，增长</w:t>
      </w:r>
      <w:r w:rsidRPr="00A5596C">
        <w:rPr>
          <w:rFonts w:asciiTheme="minorHAnsi" w:eastAsia="华文细黑" w:hAnsiTheme="minorHAnsi" w:cstheme="minorBidi"/>
          <w:lang w:val="en-GB"/>
        </w:rPr>
        <w:t>3.5%</w:t>
      </w:r>
      <w:r w:rsidRPr="00A5596C">
        <w:rPr>
          <w:rFonts w:asciiTheme="minorHAnsi" w:eastAsia="华文细黑" w:hAnsiTheme="minorHAnsi" w:cstheme="minorBidi" w:hint="eastAsia"/>
          <w:lang w:val="en-GB"/>
        </w:rPr>
        <w:t>；经营净收入</w:t>
      </w:r>
      <w:r w:rsidRPr="00A5596C">
        <w:rPr>
          <w:rFonts w:asciiTheme="minorHAnsi" w:eastAsia="华文细黑" w:hAnsiTheme="minorHAnsi" w:cstheme="minorBidi"/>
          <w:lang w:val="en-GB"/>
        </w:rPr>
        <w:t>5,113</w:t>
      </w:r>
      <w:r w:rsidRPr="00A5596C">
        <w:rPr>
          <w:rFonts w:asciiTheme="minorHAnsi" w:eastAsia="华文细黑" w:hAnsiTheme="minorHAnsi" w:cstheme="minorBidi" w:hint="eastAsia"/>
          <w:lang w:val="en-GB"/>
        </w:rPr>
        <w:t>元，下降</w:t>
      </w:r>
      <w:r w:rsidRPr="00A5596C">
        <w:rPr>
          <w:rFonts w:asciiTheme="minorHAnsi" w:eastAsia="华文细黑" w:hAnsiTheme="minorHAnsi" w:cstheme="minorBidi"/>
          <w:lang w:val="en-GB"/>
        </w:rPr>
        <w:t>10.9%</w:t>
      </w:r>
      <w:r w:rsidRPr="00A5596C">
        <w:rPr>
          <w:rFonts w:asciiTheme="minorHAnsi" w:eastAsia="华文细黑" w:hAnsiTheme="minorHAnsi" w:cstheme="minorBidi" w:hint="eastAsia"/>
          <w:lang w:val="en-GB"/>
        </w:rPr>
        <w:t>；财产净收入</w:t>
      </w:r>
      <w:r w:rsidRPr="00A5596C">
        <w:rPr>
          <w:rFonts w:asciiTheme="minorHAnsi" w:eastAsia="华文细黑" w:hAnsiTheme="minorHAnsi" w:cstheme="minorBidi"/>
          <w:lang w:val="en-GB"/>
        </w:rPr>
        <w:t>5,017</w:t>
      </w:r>
      <w:r w:rsidRPr="00A5596C">
        <w:rPr>
          <w:rFonts w:asciiTheme="minorHAnsi" w:eastAsia="华文细黑" w:hAnsiTheme="minorHAnsi" w:cstheme="minorBidi" w:hint="eastAsia"/>
          <w:lang w:val="en-GB"/>
        </w:rPr>
        <w:t>元，增长</w:t>
      </w:r>
      <w:r w:rsidRPr="00A5596C">
        <w:rPr>
          <w:rFonts w:asciiTheme="minorHAnsi" w:eastAsia="华文细黑" w:hAnsiTheme="minorHAnsi" w:cstheme="minorBidi"/>
          <w:lang w:val="en-GB"/>
        </w:rPr>
        <w:t>8.2%</w:t>
      </w:r>
      <w:r w:rsidRPr="00A5596C">
        <w:rPr>
          <w:rFonts w:asciiTheme="minorHAnsi" w:eastAsia="华文细黑" w:hAnsiTheme="minorHAnsi" w:cstheme="minorBidi" w:hint="eastAsia"/>
          <w:lang w:val="en-GB"/>
        </w:rPr>
        <w:t>；转移净收入</w:t>
      </w:r>
      <w:r w:rsidRPr="00A5596C">
        <w:rPr>
          <w:rFonts w:asciiTheme="minorHAnsi" w:eastAsia="华文细黑" w:hAnsiTheme="minorHAnsi" w:cstheme="minorBidi"/>
          <w:lang w:val="en-GB"/>
        </w:rPr>
        <w:t>5,132</w:t>
      </w:r>
      <w:r w:rsidRPr="00A5596C">
        <w:rPr>
          <w:rFonts w:asciiTheme="minorHAnsi" w:eastAsia="华文细黑" w:hAnsiTheme="minorHAnsi" w:cstheme="minorBidi" w:hint="eastAsia"/>
          <w:lang w:val="en-GB"/>
        </w:rPr>
        <w:t>元，增长</w:t>
      </w:r>
      <w:r w:rsidRPr="00A5596C">
        <w:rPr>
          <w:rFonts w:asciiTheme="minorHAnsi" w:eastAsia="华文细黑" w:hAnsiTheme="minorHAnsi" w:cstheme="minorBidi"/>
          <w:lang w:val="en-GB"/>
        </w:rPr>
        <w:t>13.9%</w:t>
      </w:r>
      <w:r w:rsidRPr="00A5596C">
        <w:rPr>
          <w:rFonts w:asciiTheme="minorHAnsi" w:eastAsia="华文细黑" w:hAnsiTheme="minorHAnsi" w:cstheme="minorBidi" w:hint="eastAsia"/>
          <w:lang w:val="en-GB"/>
        </w:rPr>
        <w:t>。农村常住居民人均可支配收入</w:t>
      </w:r>
      <w:r w:rsidRPr="00A5596C">
        <w:rPr>
          <w:rFonts w:asciiTheme="minorHAnsi" w:eastAsia="华文细黑" w:hAnsiTheme="minorHAnsi" w:cstheme="minorBidi"/>
          <w:lang w:val="en-GB"/>
        </w:rPr>
        <w:t>18,389</w:t>
      </w:r>
      <w:r w:rsidRPr="00A5596C">
        <w:rPr>
          <w:rFonts w:asciiTheme="minorHAnsi" w:eastAsia="华文细黑" w:hAnsiTheme="minorHAnsi" w:cstheme="minorBidi" w:hint="eastAsia"/>
          <w:lang w:val="en-GB"/>
        </w:rPr>
        <w:t>元，增长</w:t>
      </w:r>
      <w:r w:rsidRPr="00A5596C">
        <w:rPr>
          <w:rFonts w:asciiTheme="minorHAnsi" w:eastAsia="华文细黑" w:hAnsiTheme="minorHAnsi" w:cstheme="minorBidi"/>
          <w:lang w:val="en-GB"/>
        </w:rPr>
        <w:t>8.0%</w:t>
      </w:r>
      <w:r w:rsidRPr="00A5596C">
        <w:rPr>
          <w:rFonts w:asciiTheme="minorHAnsi" w:eastAsia="华文细黑" w:hAnsiTheme="minorHAnsi" w:cstheme="minorBidi" w:hint="eastAsia"/>
          <w:lang w:val="en-GB"/>
        </w:rPr>
        <w:t>。其中，工资性收入</w:t>
      </w:r>
      <w:r w:rsidRPr="00A5596C">
        <w:rPr>
          <w:rFonts w:asciiTheme="minorHAnsi" w:eastAsia="华文细黑" w:hAnsiTheme="minorHAnsi" w:cstheme="minorBidi"/>
          <w:lang w:val="en-GB"/>
        </w:rPr>
        <w:t>7,689</w:t>
      </w:r>
      <w:r w:rsidRPr="00A5596C">
        <w:rPr>
          <w:rFonts w:asciiTheme="minorHAnsi" w:eastAsia="华文细黑" w:hAnsiTheme="minorHAnsi" w:cstheme="minorBidi" w:hint="eastAsia"/>
          <w:lang w:val="en-GB"/>
        </w:rPr>
        <w:t>元，增长</w:t>
      </w:r>
      <w:r w:rsidRPr="00A5596C">
        <w:rPr>
          <w:rFonts w:asciiTheme="minorHAnsi" w:eastAsia="华文细黑" w:hAnsiTheme="minorHAnsi" w:cstheme="minorBidi"/>
          <w:lang w:val="en-GB"/>
        </w:rPr>
        <w:t>8.7%</w:t>
      </w:r>
      <w:r w:rsidRPr="00A5596C">
        <w:rPr>
          <w:rFonts w:asciiTheme="minorHAnsi" w:eastAsia="华文细黑" w:hAnsiTheme="minorHAnsi" w:cstheme="minorBidi" w:hint="eastAsia"/>
          <w:lang w:val="en-GB"/>
        </w:rPr>
        <w:t>；经营净收入</w:t>
      </w:r>
      <w:r w:rsidRPr="00A5596C">
        <w:rPr>
          <w:rFonts w:asciiTheme="minorHAnsi" w:eastAsia="华文细黑" w:hAnsiTheme="minorHAnsi" w:cstheme="minorBidi"/>
          <w:lang w:val="en-GB"/>
        </w:rPr>
        <w:t>7,180</w:t>
      </w:r>
      <w:r w:rsidRPr="00A5596C">
        <w:rPr>
          <w:rFonts w:asciiTheme="minorHAnsi" w:eastAsia="华文细黑" w:hAnsiTheme="minorHAnsi" w:cstheme="minorBidi" w:hint="eastAsia"/>
          <w:lang w:val="en-GB"/>
        </w:rPr>
        <w:t>元，增长</w:t>
      </w:r>
      <w:r w:rsidRPr="00A5596C">
        <w:rPr>
          <w:rFonts w:asciiTheme="minorHAnsi" w:eastAsia="华文细黑" w:hAnsiTheme="minorHAnsi" w:cstheme="minorBidi"/>
          <w:lang w:val="en-GB"/>
        </w:rPr>
        <w:t>5.0%</w:t>
      </w:r>
      <w:r w:rsidRPr="00A5596C">
        <w:rPr>
          <w:rFonts w:asciiTheme="minorHAnsi" w:eastAsia="华文细黑" w:hAnsiTheme="minorHAnsi" w:cstheme="minorBidi" w:hint="eastAsia"/>
          <w:lang w:val="en-GB"/>
        </w:rPr>
        <w:t>；财产净收入</w:t>
      </w:r>
      <w:r w:rsidRPr="00A5596C">
        <w:rPr>
          <w:rFonts w:asciiTheme="minorHAnsi" w:eastAsia="华文细黑" w:hAnsiTheme="minorHAnsi" w:cstheme="minorBidi"/>
          <w:lang w:val="en-GB"/>
        </w:rPr>
        <w:t>1,282</w:t>
      </w:r>
      <w:r w:rsidRPr="00A5596C">
        <w:rPr>
          <w:rFonts w:asciiTheme="minorHAnsi" w:eastAsia="华文细黑" w:hAnsiTheme="minorHAnsi" w:cstheme="minorBidi" w:hint="eastAsia"/>
          <w:lang w:val="en-GB"/>
        </w:rPr>
        <w:t>元，增长</w:t>
      </w:r>
      <w:r w:rsidRPr="00A5596C">
        <w:rPr>
          <w:rFonts w:asciiTheme="minorHAnsi" w:eastAsia="华文细黑" w:hAnsiTheme="minorHAnsi" w:cstheme="minorBidi"/>
          <w:lang w:val="en-GB"/>
        </w:rPr>
        <w:t>15.9%</w:t>
      </w:r>
      <w:r w:rsidRPr="00A5596C">
        <w:rPr>
          <w:rFonts w:asciiTheme="minorHAnsi" w:eastAsia="华文细黑" w:hAnsiTheme="minorHAnsi" w:cstheme="minorBidi" w:hint="eastAsia"/>
          <w:lang w:val="en-GB"/>
        </w:rPr>
        <w:t>；转移净收入</w:t>
      </w:r>
      <w:r w:rsidRPr="00A5596C">
        <w:rPr>
          <w:rFonts w:asciiTheme="minorHAnsi" w:eastAsia="华文细黑" w:hAnsiTheme="minorHAnsi" w:cstheme="minorBidi"/>
          <w:lang w:val="en-GB"/>
        </w:rPr>
        <w:t>2,238</w:t>
      </w:r>
      <w:r w:rsidRPr="00A5596C">
        <w:rPr>
          <w:rFonts w:asciiTheme="minorHAnsi" w:eastAsia="华文细黑" w:hAnsiTheme="minorHAnsi" w:cstheme="minorBidi" w:hint="eastAsia"/>
          <w:lang w:val="en-GB"/>
        </w:rPr>
        <w:t>元，增长</w:t>
      </w:r>
      <w:r w:rsidRPr="00A5596C">
        <w:rPr>
          <w:rFonts w:asciiTheme="minorHAnsi" w:eastAsia="华文细黑" w:hAnsiTheme="minorHAnsi" w:cstheme="minorBidi"/>
          <w:lang w:val="en-GB"/>
        </w:rPr>
        <w:t>11.3%</w:t>
      </w:r>
      <w:r w:rsidR="00322405" w:rsidRPr="00322405">
        <w:rPr>
          <w:rFonts w:asciiTheme="minorHAnsi" w:eastAsia="华文细黑" w:hAnsiTheme="minorHAnsi" w:cstheme="minorBidi" w:hint="eastAsia"/>
          <w:lang w:val="en-GB"/>
        </w:rPr>
        <w:t>。</w:t>
      </w:r>
    </w:p>
    <w:p w14:paraId="5F45E744" w14:textId="77777777" w:rsidR="002D2318" w:rsidRPr="000318EC" w:rsidRDefault="002D2318" w:rsidP="00AC6B06">
      <w:pPr>
        <w:spacing w:before="120" w:after="120" w:line="360" w:lineRule="auto"/>
        <w:jc w:val="both"/>
        <w:outlineLvl w:val="1"/>
        <w:rPr>
          <w:rFonts w:asciiTheme="minorHAnsi" w:eastAsia="华文细黑" w:hAnsiTheme="minorHAnsi"/>
          <w:b/>
          <w:sz w:val="28"/>
        </w:rPr>
      </w:pPr>
      <w:bookmarkStart w:id="19" w:name="_Toc28675798"/>
      <w:bookmarkStart w:id="20" w:name="_Toc38898999"/>
      <w:bookmarkStart w:id="21" w:name="_Toc38921588"/>
      <w:bookmarkStart w:id="22" w:name="_Toc39093419"/>
      <w:r w:rsidRPr="000318EC">
        <w:rPr>
          <w:rFonts w:asciiTheme="minorHAnsi" w:eastAsia="华文细黑" w:hAnsiTheme="minorHAnsi"/>
          <w:b/>
          <w:sz w:val="28"/>
        </w:rPr>
        <w:t>3</w:t>
      </w:r>
      <w:r w:rsidRPr="000318EC">
        <w:rPr>
          <w:rFonts w:asciiTheme="minorHAnsi" w:eastAsia="华文细黑" w:hAnsiTheme="minorHAnsi" w:hint="eastAsia"/>
          <w:b/>
          <w:sz w:val="28"/>
        </w:rPr>
        <w:t>．一般公共预算收支</w:t>
      </w:r>
      <w:bookmarkEnd w:id="16"/>
      <w:bookmarkEnd w:id="17"/>
      <w:bookmarkEnd w:id="18"/>
      <w:bookmarkEnd w:id="19"/>
      <w:bookmarkEnd w:id="20"/>
      <w:bookmarkEnd w:id="21"/>
      <w:bookmarkEnd w:id="22"/>
    </w:p>
    <w:p w14:paraId="5FDCA192" w14:textId="77777777" w:rsidR="00A5596C" w:rsidRPr="00A5596C" w:rsidRDefault="00A5596C" w:rsidP="00A5596C">
      <w:pPr>
        <w:spacing w:before="120" w:after="120" w:line="360" w:lineRule="auto"/>
        <w:ind w:firstLine="454"/>
        <w:jc w:val="both"/>
        <w:rPr>
          <w:rFonts w:asciiTheme="minorHAnsi" w:eastAsia="华文细黑" w:hAnsiTheme="minorHAnsi" w:cstheme="minorBidi"/>
          <w:lang w:val="en-GB"/>
        </w:rPr>
      </w:pPr>
      <w:r w:rsidRPr="00A5596C">
        <w:rPr>
          <w:rFonts w:asciiTheme="minorHAnsi" w:eastAsia="华文细黑" w:hAnsiTheme="minorHAnsi" w:cstheme="minorBidi"/>
          <w:lang w:val="en-GB"/>
        </w:rPr>
        <w:t xml:space="preserve">2018 </w:t>
      </w:r>
      <w:r w:rsidRPr="00A5596C">
        <w:rPr>
          <w:rFonts w:asciiTheme="minorHAnsi" w:eastAsia="华文细黑" w:hAnsiTheme="minorHAnsi" w:cstheme="minorBidi" w:hint="eastAsia"/>
          <w:lang w:val="en-GB"/>
        </w:rPr>
        <w:t>年，三亚市一般公共预算收入</w:t>
      </w:r>
      <w:r w:rsidRPr="00A5596C">
        <w:rPr>
          <w:rFonts w:asciiTheme="minorHAnsi" w:eastAsia="华文细黑" w:hAnsiTheme="minorHAnsi" w:cstheme="minorBidi"/>
          <w:lang w:val="en-GB"/>
        </w:rPr>
        <w:t>100.42</w:t>
      </w:r>
      <w:r w:rsidRPr="00A5596C">
        <w:rPr>
          <w:rFonts w:asciiTheme="minorHAnsi" w:eastAsia="华文细黑" w:hAnsiTheme="minorHAnsi" w:cstheme="minorBidi" w:hint="eastAsia"/>
          <w:lang w:val="en-GB"/>
        </w:rPr>
        <w:t>亿元，同口径比上年增长</w:t>
      </w:r>
      <w:r w:rsidRPr="00A5596C">
        <w:rPr>
          <w:rFonts w:asciiTheme="minorHAnsi" w:eastAsia="华文细黑" w:hAnsiTheme="minorHAnsi" w:cstheme="minorBidi"/>
          <w:lang w:val="en-GB"/>
        </w:rPr>
        <w:t xml:space="preserve"> 13.3%</w:t>
      </w:r>
      <w:r w:rsidRPr="00A5596C">
        <w:rPr>
          <w:rFonts w:asciiTheme="minorHAnsi" w:eastAsia="华文细黑" w:hAnsiTheme="minorHAnsi" w:cstheme="minorBidi" w:hint="eastAsia"/>
          <w:lang w:val="en-GB"/>
        </w:rPr>
        <w:t>。在地方税收收入中，国内增值税</w:t>
      </w:r>
      <w:r w:rsidRPr="00A5596C">
        <w:rPr>
          <w:rFonts w:asciiTheme="minorHAnsi" w:eastAsia="华文细黑" w:hAnsiTheme="minorHAnsi" w:cstheme="minorBidi"/>
          <w:lang w:val="en-GB"/>
        </w:rPr>
        <w:t>22.34</w:t>
      </w:r>
      <w:r w:rsidRPr="00A5596C">
        <w:rPr>
          <w:rFonts w:asciiTheme="minorHAnsi" w:eastAsia="华文细黑" w:hAnsiTheme="minorHAnsi" w:cstheme="minorBidi" w:hint="eastAsia"/>
          <w:lang w:val="en-GB"/>
        </w:rPr>
        <w:t>亿元，减少</w:t>
      </w:r>
      <w:r w:rsidRPr="00A5596C">
        <w:rPr>
          <w:rFonts w:asciiTheme="minorHAnsi" w:eastAsia="华文细黑" w:hAnsiTheme="minorHAnsi" w:cstheme="minorBidi"/>
          <w:lang w:val="en-GB"/>
        </w:rPr>
        <w:t xml:space="preserve"> 5.3%</w:t>
      </w:r>
      <w:r w:rsidRPr="00A5596C">
        <w:rPr>
          <w:rFonts w:asciiTheme="minorHAnsi" w:eastAsia="华文细黑" w:hAnsiTheme="minorHAnsi" w:cstheme="minorBidi" w:hint="eastAsia"/>
          <w:lang w:val="en-GB"/>
        </w:rPr>
        <w:t>；企业所得税</w:t>
      </w:r>
      <w:r w:rsidRPr="00A5596C">
        <w:rPr>
          <w:rFonts w:asciiTheme="minorHAnsi" w:eastAsia="华文细黑" w:hAnsiTheme="minorHAnsi" w:cstheme="minorBidi"/>
          <w:lang w:val="en-GB"/>
        </w:rPr>
        <w:t xml:space="preserve"> </w:t>
      </w:r>
      <w:r w:rsidRPr="00A5596C">
        <w:rPr>
          <w:rFonts w:asciiTheme="minorHAnsi" w:eastAsia="华文细黑" w:hAnsiTheme="minorHAnsi" w:cstheme="minorBidi"/>
          <w:lang w:val="en-GB"/>
        </w:rPr>
        <w:lastRenderedPageBreak/>
        <w:t xml:space="preserve">15.60 </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56.70%</w:t>
      </w:r>
      <w:r w:rsidRPr="00A5596C">
        <w:rPr>
          <w:rFonts w:asciiTheme="minorHAnsi" w:eastAsia="华文细黑" w:hAnsiTheme="minorHAnsi" w:cstheme="minorBidi" w:hint="eastAsia"/>
          <w:lang w:val="en-GB"/>
        </w:rPr>
        <w:t>；个人所得税</w:t>
      </w:r>
      <w:r w:rsidRPr="00A5596C">
        <w:rPr>
          <w:rFonts w:asciiTheme="minorHAnsi" w:eastAsia="华文细黑" w:hAnsiTheme="minorHAnsi" w:cstheme="minorBidi"/>
          <w:lang w:val="en-GB"/>
        </w:rPr>
        <w:t xml:space="preserve"> 3.60 </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 xml:space="preserve"> 14.4%</w:t>
      </w:r>
      <w:r w:rsidRPr="00A5596C">
        <w:rPr>
          <w:rFonts w:asciiTheme="minorHAnsi" w:eastAsia="华文细黑" w:hAnsiTheme="minorHAnsi" w:cstheme="minorBidi" w:hint="eastAsia"/>
          <w:lang w:val="en-GB"/>
        </w:rPr>
        <w:t>；土地增值税</w:t>
      </w:r>
      <w:r w:rsidRPr="00A5596C">
        <w:rPr>
          <w:rFonts w:asciiTheme="minorHAnsi" w:eastAsia="华文细黑" w:hAnsiTheme="minorHAnsi" w:cstheme="minorBidi"/>
          <w:lang w:val="en-GB"/>
        </w:rPr>
        <w:t xml:space="preserve"> 13.70</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50.60%</w:t>
      </w:r>
      <w:r w:rsidRPr="00A5596C">
        <w:rPr>
          <w:rFonts w:asciiTheme="minorHAnsi" w:eastAsia="华文细黑" w:hAnsiTheme="minorHAnsi" w:cstheme="minorBidi" w:hint="eastAsia"/>
          <w:lang w:val="en-GB"/>
        </w:rPr>
        <w:t>。三亚市一般公共预算支出</w:t>
      </w:r>
      <w:r w:rsidRPr="00A5596C">
        <w:rPr>
          <w:rFonts w:asciiTheme="minorHAnsi" w:eastAsia="华文细黑" w:hAnsiTheme="minorHAnsi" w:cstheme="minorBidi"/>
          <w:lang w:val="en-GB"/>
        </w:rPr>
        <w:t>178.81</w:t>
      </w:r>
      <w:r w:rsidRPr="00A5596C">
        <w:rPr>
          <w:rFonts w:asciiTheme="minorHAnsi" w:eastAsia="华文细黑" w:hAnsiTheme="minorHAnsi" w:cstheme="minorBidi" w:hint="eastAsia"/>
          <w:lang w:val="en-GB"/>
        </w:rPr>
        <w:t>亿元，比上年增长</w:t>
      </w:r>
      <w:r w:rsidRPr="00A5596C">
        <w:rPr>
          <w:rFonts w:asciiTheme="minorHAnsi" w:eastAsia="华文细黑" w:hAnsiTheme="minorHAnsi" w:cstheme="minorBidi"/>
          <w:lang w:val="en-GB"/>
        </w:rPr>
        <w:t>37.5%</w:t>
      </w:r>
      <w:r w:rsidRPr="00A5596C">
        <w:rPr>
          <w:rFonts w:asciiTheme="minorHAnsi" w:eastAsia="华文细黑" w:hAnsiTheme="minorHAnsi" w:cstheme="minorBidi" w:hint="eastAsia"/>
          <w:lang w:val="en-GB"/>
        </w:rPr>
        <w:t>。其中，教育支出</w:t>
      </w:r>
      <w:r w:rsidRPr="00A5596C">
        <w:rPr>
          <w:rFonts w:asciiTheme="minorHAnsi" w:eastAsia="华文细黑" w:hAnsiTheme="minorHAnsi" w:cstheme="minorBidi"/>
          <w:lang w:val="en-GB"/>
        </w:rPr>
        <w:t>21.12</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5.4%</w:t>
      </w:r>
      <w:r w:rsidRPr="00A5596C">
        <w:rPr>
          <w:rFonts w:asciiTheme="minorHAnsi" w:eastAsia="华文细黑" w:hAnsiTheme="minorHAnsi" w:cstheme="minorBidi" w:hint="eastAsia"/>
          <w:lang w:val="en-GB"/>
        </w:rPr>
        <w:t>；文化体育与传媒支出</w:t>
      </w:r>
      <w:r w:rsidRPr="00A5596C">
        <w:rPr>
          <w:rFonts w:asciiTheme="minorHAnsi" w:eastAsia="华文细黑" w:hAnsiTheme="minorHAnsi" w:cstheme="minorBidi"/>
          <w:lang w:val="en-GB"/>
        </w:rPr>
        <w:t xml:space="preserve">4.05 </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 xml:space="preserve"> 5.70%</w:t>
      </w:r>
      <w:r w:rsidRPr="00A5596C">
        <w:rPr>
          <w:rFonts w:asciiTheme="minorHAnsi" w:eastAsia="华文细黑" w:hAnsiTheme="minorHAnsi" w:cstheme="minorBidi" w:hint="eastAsia"/>
          <w:lang w:val="en-GB"/>
        </w:rPr>
        <w:t>；医疗卫生与计划生育支出</w:t>
      </w:r>
      <w:r w:rsidRPr="00A5596C">
        <w:rPr>
          <w:rFonts w:asciiTheme="minorHAnsi" w:eastAsia="华文细黑" w:hAnsiTheme="minorHAnsi" w:cstheme="minorBidi"/>
          <w:lang w:val="en-GB"/>
        </w:rPr>
        <w:t xml:space="preserve"> 9.78 </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 xml:space="preserve"> 5.5%</w:t>
      </w:r>
      <w:r w:rsidRPr="00A5596C">
        <w:rPr>
          <w:rFonts w:asciiTheme="minorHAnsi" w:eastAsia="华文细黑" w:hAnsiTheme="minorHAnsi" w:cstheme="minorBidi" w:hint="eastAsia"/>
          <w:lang w:val="en-GB"/>
        </w:rPr>
        <w:t>；农林水事务支出</w:t>
      </w:r>
      <w:r w:rsidRPr="00A5596C">
        <w:rPr>
          <w:rFonts w:asciiTheme="minorHAnsi" w:eastAsia="华文细黑" w:hAnsiTheme="minorHAnsi" w:cstheme="minorBidi"/>
          <w:lang w:val="en-GB"/>
        </w:rPr>
        <w:t xml:space="preserve"> 19.84 </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 xml:space="preserve"> 13.90%</w:t>
      </w:r>
      <w:r w:rsidRPr="00A5596C">
        <w:rPr>
          <w:rFonts w:asciiTheme="minorHAnsi" w:eastAsia="华文细黑" w:hAnsiTheme="minorHAnsi" w:cstheme="minorBidi" w:hint="eastAsia"/>
          <w:lang w:val="en-GB"/>
        </w:rPr>
        <w:t>。</w:t>
      </w:r>
    </w:p>
    <w:p w14:paraId="2E2F3748" w14:textId="77777777" w:rsidR="00A5596C" w:rsidRPr="00A5596C" w:rsidRDefault="00A5596C" w:rsidP="00A5596C">
      <w:pPr>
        <w:spacing w:before="120" w:after="120" w:line="360" w:lineRule="auto"/>
        <w:ind w:firstLine="454"/>
        <w:jc w:val="both"/>
        <w:rPr>
          <w:rFonts w:asciiTheme="minorHAnsi" w:eastAsia="华文细黑" w:hAnsiTheme="minorHAnsi" w:cstheme="minorBidi"/>
          <w:lang w:val="en-GB"/>
        </w:rPr>
      </w:pPr>
      <w:r w:rsidRPr="00A5596C">
        <w:rPr>
          <w:rFonts w:asciiTheme="minorHAnsi" w:eastAsia="华文细黑" w:hAnsiTheme="minorHAnsi" w:cstheme="minorBidi"/>
          <w:lang w:val="en-GB"/>
        </w:rPr>
        <w:t>2019</w:t>
      </w:r>
      <w:r w:rsidRPr="00A5596C">
        <w:rPr>
          <w:rFonts w:asciiTheme="minorHAnsi" w:eastAsia="华文细黑" w:hAnsiTheme="minorHAnsi" w:cstheme="minorBidi" w:hint="eastAsia"/>
          <w:lang w:val="en-GB"/>
        </w:rPr>
        <w:t>年，三亚市实现地方一般公共预算收入</w:t>
      </w:r>
      <w:r w:rsidRPr="00A5596C">
        <w:rPr>
          <w:rFonts w:asciiTheme="minorHAnsi" w:eastAsia="华文细黑" w:hAnsiTheme="minorHAnsi" w:cstheme="minorBidi"/>
          <w:lang w:val="en-GB"/>
        </w:rPr>
        <w:t>109.10</w:t>
      </w:r>
      <w:r w:rsidRPr="00A5596C">
        <w:rPr>
          <w:rFonts w:asciiTheme="minorHAnsi" w:eastAsia="华文细黑" w:hAnsiTheme="minorHAnsi" w:cstheme="minorBidi" w:hint="eastAsia"/>
          <w:lang w:val="en-GB"/>
        </w:rPr>
        <w:t>亿元，比上年增长</w:t>
      </w:r>
      <w:r w:rsidRPr="00A5596C">
        <w:rPr>
          <w:rFonts w:asciiTheme="minorHAnsi" w:eastAsia="华文细黑" w:hAnsiTheme="minorHAnsi" w:cstheme="minorBidi"/>
          <w:lang w:val="en-GB"/>
        </w:rPr>
        <w:t>8.6%</w:t>
      </w:r>
      <w:r w:rsidRPr="00A5596C">
        <w:rPr>
          <w:rFonts w:asciiTheme="minorHAnsi" w:eastAsia="华文细黑" w:hAnsiTheme="minorHAnsi" w:cstheme="minorBidi" w:hint="eastAsia"/>
          <w:lang w:val="en-GB"/>
        </w:rPr>
        <w:t>。其中，税收收入</w:t>
      </w:r>
      <w:r w:rsidRPr="00A5596C">
        <w:rPr>
          <w:rFonts w:asciiTheme="minorHAnsi" w:eastAsia="华文细黑" w:hAnsiTheme="minorHAnsi" w:cstheme="minorBidi"/>
          <w:lang w:val="en-GB"/>
        </w:rPr>
        <w:t>76.42</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0.3%</w:t>
      </w:r>
      <w:r w:rsidRPr="00A5596C">
        <w:rPr>
          <w:rFonts w:asciiTheme="minorHAnsi" w:eastAsia="华文细黑" w:hAnsiTheme="minorHAnsi" w:cstheme="minorBidi" w:hint="eastAsia"/>
          <w:lang w:val="en-GB"/>
        </w:rPr>
        <w:t>；非税收收入</w:t>
      </w:r>
      <w:r w:rsidRPr="00A5596C">
        <w:rPr>
          <w:rFonts w:asciiTheme="minorHAnsi" w:eastAsia="华文细黑" w:hAnsiTheme="minorHAnsi" w:cstheme="minorBidi"/>
          <w:lang w:val="en-GB"/>
        </w:rPr>
        <w:t>32.68</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34.7%</w:t>
      </w:r>
      <w:r w:rsidRPr="00A5596C">
        <w:rPr>
          <w:rFonts w:asciiTheme="minorHAnsi" w:eastAsia="华文细黑" w:hAnsiTheme="minorHAnsi" w:cstheme="minorBidi" w:hint="eastAsia"/>
          <w:lang w:val="en-GB"/>
        </w:rPr>
        <w:t>。税收收入中，增值税</w:t>
      </w:r>
      <w:r w:rsidRPr="00A5596C">
        <w:rPr>
          <w:rFonts w:asciiTheme="minorHAnsi" w:eastAsia="华文细黑" w:hAnsiTheme="minorHAnsi" w:cstheme="minorBidi"/>
          <w:lang w:val="en-GB"/>
        </w:rPr>
        <w:t>17.99</w:t>
      </w:r>
      <w:r w:rsidRPr="00A5596C">
        <w:rPr>
          <w:rFonts w:asciiTheme="minorHAnsi" w:eastAsia="华文细黑" w:hAnsiTheme="minorHAnsi" w:cstheme="minorBidi" w:hint="eastAsia"/>
          <w:lang w:val="en-GB"/>
        </w:rPr>
        <w:t>亿元，下降</w:t>
      </w:r>
      <w:r w:rsidRPr="00A5596C">
        <w:rPr>
          <w:rFonts w:asciiTheme="minorHAnsi" w:eastAsia="华文细黑" w:hAnsiTheme="minorHAnsi" w:cstheme="minorBidi"/>
          <w:lang w:val="en-GB"/>
        </w:rPr>
        <w:t>19.5%</w:t>
      </w:r>
      <w:r w:rsidRPr="00A5596C">
        <w:rPr>
          <w:rFonts w:asciiTheme="minorHAnsi" w:eastAsia="华文细黑" w:hAnsiTheme="minorHAnsi" w:cstheme="minorBidi" w:hint="eastAsia"/>
          <w:lang w:val="en-GB"/>
        </w:rPr>
        <w:t>；企业所得税</w:t>
      </w:r>
      <w:r w:rsidRPr="00A5596C">
        <w:rPr>
          <w:rFonts w:asciiTheme="minorHAnsi" w:eastAsia="华文细黑" w:hAnsiTheme="minorHAnsi" w:cstheme="minorBidi"/>
          <w:lang w:val="en-GB"/>
        </w:rPr>
        <w:t>14.04</w:t>
      </w:r>
      <w:r w:rsidRPr="00A5596C">
        <w:rPr>
          <w:rFonts w:asciiTheme="minorHAnsi" w:eastAsia="华文细黑" w:hAnsiTheme="minorHAnsi" w:cstheme="minorBidi" w:hint="eastAsia"/>
          <w:lang w:val="en-GB"/>
        </w:rPr>
        <w:t>亿元，下降</w:t>
      </w:r>
      <w:r w:rsidRPr="00A5596C">
        <w:rPr>
          <w:rFonts w:asciiTheme="minorHAnsi" w:eastAsia="华文细黑" w:hAnsiTheme="minorHAnsi" w:cstheme="minorBidi"/>
          <w:lang w:val="en-GB"/>
        </w:rPr>
        <w:t>9.9%</w:t>
      </w:r>
      <w:r w:rsidRPr="00A5596C">
        <w:rPr>
          <w:rFonts w:asciiTheme="minorHAnsi" w:eastAsia="华文细黑" w:hAnsiTheme="minorHAnsi" w:cstheme="minorBidi" w:hint="eastAsia"/>
          <w:lang w:val="en-GB"/>
        </w:rPr>
        <w:t>；土地增值税</w:t>
      </w:r>
      <w:r w:rsidRPr="00A5596C">
        <w:rPr>
          <w:rFonts w:asciiTheme="minorHAnsi" w:eastAsia="华文细黑" w:hAnsiTheme="minorHAnsi" w:cstheme="minorBidi"/>
          <w:lang w:val="en-GB"/>
        </w:rPr>
        <w:t>19.07</w:t>
      </w:r>
      <w:r w:rsidRPr="00A5596C">
        <w:rPr>
          <w:rFonts w:asciiTheme="minorHAnsi" w:eastAsia="华文细黑" w:hAnsiTheme="minorHAnsi" w:cstheme="minorBidi" w:hint="eastAsia"/>
          <w:lang w:val="en-GB"/>
        </w:rPr>
        <w:t>亿元</w:t>
      </w:r>
      <w:r w:rsidRPr="00A5596C">
        <w:rPr>
          <w:rFonts w:asciiTheme="minorHAnsi" w:eastAsia="华文细黑" w:hAnsiTheme="minorHAnsi" w:cstheme="minorBidi"/>
          <w:lang w:val="en-GB"/>
        </w:rPr>
        <w:t>,</w:t>
      </w:r>
      <w:r w:rsidRPr="00A5596C">
        <w:rPr>
          <w:rFonts w:asciiTheme="minorHAnsi" w:eastAsia="华文细黑" w:hAnsiTheme="minorHAnsi" w:cstheme="minorBidi" w:hint="eastAsia"/>
          <w:lang w:val="en-GB"/>
        </w:rPr>
        <w:t>增长</w:t>
      </w:r>
      <w:r w:rsidRPr="00A5596C">
        <w:rPr>
          <w:rFonts w:asciiTheme="minorHAnsi" w:eastAsia="华文细黑" w:hAnsiTheme="minorHAnsi" w:cstheme="minorBidi"/>
          <w:lang w:val="en-GB"/>
        </w:rPr>
        <w:t>39.3%</w:t>
      </w:r>
      <w:r w:rsidRPr="00A5596C">
        <w:rPr>
          <w:rFonts w:asciiTheme="minorHAnsi" w:eastAsia="华文细黑" w:hAnsiTheme="minorHAnsi" w:cstheme="minorBidi" w:hint="eastAsia"/>
          <w:lang w:val="en-GB"/>
        </w:rPr>
        <w:t>；契税</w:t>
      </w:r>
      <w:r w:rsidRPr="00A5596C">
        <w:rPr>
          <w:rFonts w:asciiTheme="minorHAnsi" w:eastAsia="华文细黑" w:hAnsiTheme="minorHAnsi" w:cstheme="minorBidi"/>
          <w:lang w:val="en-GB"/>
        </w:rPr>
        <w:t>5.12</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34.4%</w:t>
      </w:r>
      <w:r w:rsidRPr="00A5596C">
        <w:rPr>
          <w:rFonts w:asciiTheme="minorHAnsi" w:eastAsia="华文细黑" w:hAnsiTheme="minorHAnsi" w:cstheme="minorBidi" w:hint="eastAsia"/>
          <w:lang w:val="en-GB"/>
        </w:rPr>
        <w:t>；房产税</w:t>
      </w:r>
      <w:r w:rsidRPr="00A5596C">
        <w:rPr>
          <w:rFonts w:asciiTheme="minorHAnsi" w:eastAsia="华文细黑" w:hAnsiTheme="minorHAnsi" w:cstheme="minorBidi"/>
          <w:lang w:val="en-GB"/>
        </w:rPr>
        <w:t>6.19</w:t>
      </w:r>
      <w:r w:rsidRPr="00A5596C">
        <w:rPr>
          <w:rFonts w:asciiTheme="minorHAnsi" w:eastAsia="华文细黑" w:hAnsiTheme="minorHAnsi" w:cstheme="minorBidi" w:hint="eastAsia"/>
          <w:lang w:val="en-GB"/>
        </w:rPr>
        <w:t>亿元，下降</w:t>
      </w:r>
      <w:r w:rsidRPr="00A5596C">
        <w:rPr>
          <w:rFonts w:asciiTheme="minorHAnsi" w:eastAsia="华文细黑" w:hAnsiTheme="minorHAnsi" w:cstheme="minorBidi"/>
          <w:lang w:val="en-GB"/>
        </w:rPr>
        <w:t>10.2%</w:t>
      </w:r>
      <w:r w:rsidRPr="00A5596C">
        <w:rPr>
          <w:rFonts w:asciiTheme="minorHAnsi" w:eastAsia="华文细黑" w:hAnsiTheme="minorHAnsi" w:cstheme="minorBidi" w:hint="eastAsia"/>
          <w:lang w:val="en-GB"/>
        </w:rPr>
        <w:t>；城镇土地使用税</w:t>
      </w:r>
      <w:r w:rsidRPr="00A5596C">
        <w:rPr>
          <w:rFonts w:asciiTheme="minorHAnsi" w:eastAsia="华文细黑" w:hAnsiTheme="minorHAnsi" w:cstheme="minorBidi"/>
          <w:lang w:val="en-GB"/>
        </w:rPr>
        <w:t>3.50</w:t>
      </w:r>
      <w:r w:rsidRPr="00A5596C">
        <w:rPr>
          <w:rFonts w:asciiTheme="minorHAnsi" w:eastAsia="华文细黑" w:hAnsiTheme="minorHAnsi" w:cstheme="minorBidi" w:hint="eastAsia"/>
          <w:lang w:val="en-GB"/>
        </w:rPr>
        <w:t>亿元，下降</w:t>
      </w:r>
      <w:r w:rsidRPr="00A5596C">
        <w:rPr>
          <w:rFonts w:asciiTheme="minorHAnsi" w:eastAsia="华文细黑" w:hAnsiTheme="minorHAnsi" w:cstheme="minorBidi"/>
          <w:lang w:val="en-GB"/>
        </w:rPr>
        <w:t>17.8%</w:t>
      </w:r>
      <w:r w:rsidRPr="00A5596C">
        <w:rPr>
          <w:rFonts w:asciiTheme="minorHAnsi" w:eastAsia="华文细黑" w:hAnsiTheme="minorHAnsi" w:cstheme="minorBidi" w:hint="eastAsia"/>
          <w:lang w:val="en-GB"/>
        </w:rPr>
        <w:t>；城市维护建设税</w:t>
      </w:r>
      <w:r w:rsidRPr="00A5596C">
        <w:rPr>
          <w:rFonts w:asciiTheme="minorHAnsi" w:eastAsia="华文细黑" w:hAnsiTheme="minorHAnsi" w:cstheme="minorBidi"/>
          <w:lang w:val="en-GB"/>
        </w:rPr>
        <w:t>3.10</w:t>
      </w:r>
      <w:r w:rsidRPr="00A5596C">
        <w:rPr>
          <w:rFonts w:asciiTheme="minorHAnsi" w:eastAsia="华文细黑" w:hAnsiTheme="minorHAnsi" w:cstheme="minorBidi" w:hint="eastAsia"/>
          <w:lang w:val="en-GB"/>
        </w:rPr>
        <w:t>亿元，下降</w:t>
      </w:r>
      <w:r w:rsidRPr="00A5596C">
        <w:rPr>
          <w:rFonts w:asciiTheme="minorHAnsi" w:eastAsia="华文细黑" w:hAnsiTheme="minorHAnsi" w:cstheme="minorBidi"/>
          <w:lang w:val="en-GB"/>
        </w:rPr>
        <w:t>17.7%</w:t>
      </w:r>
      <w:r w:rsidRPr="00A5596C">
        <w:rPr>
          <w:rFonts w:asciiTheme="minorHAnsi" w:eastAsia="华文细黑" w:hAnsiTheme="minorHAnsi" w:cstheme="minorBidi" w:hint="eastAsia"/>
          <w:lang w:val="en-GB"/>
        </w:rPr>
        <w:t>；个人所得税</w:t>
      </w:r>
      <w:r w:rsidRPr="00A5596C">
        <w:rPr>
          <w:rFonts w:asciiTheme="minorHAnsi" w:eastAsia="华文细黑" w:hAnsiTheme="minorHAnsi" w:cstheme="minorBidi"/>
          <w:lang w:val="en-GB"/>
        </w:rPr>
        <w:t>2.58</w:t>
      </w:r>
      <w:r w:rsidRPr="00A5596C">
        <w:rPr>
          <w:rFonts w:asciiTheme="minorHAnsi" w:eastAsia="华文细黑" w:hAnsiTheme="minorHAnsi" w:cstheme="minorBidi" w:hint="eastAsia"/>
          <w:lang w:val="en-GB"/>
        </w:rPr>
        <w:t>亿元，下降</w:t>
      </w:r>
      <w:r w:rsidRPr="00A5596C">
        <w:rPr>
          <w:rFonts w:asciiTheme="minorHAnsi" w:eastAsia="华文细黑" w:hAnsiTheme="minorHAnsi" w:cstheme="minorBidi"/>
          <w:lang w:val="en-GB"/>
        </w:rPr>
        <w:t>28.2%</w:t>
      </w:r>
      <w:r w:rsidRPr="00A5596C">
        <w:rPr>
          <w:rFonts w:asciiTheme="minorHAnsi" w:eastAsia="华文细黑" w:hAnsiTheme="minorHAnsi" w:cstheme="minorBidi" w:hint="eastAsia"/>
          <w:lang w:val="en-GB"/>
        </w:rPr>
        <w:t>。三亚市地方一般公共预算支出</w:t>
      </w:r>
      <w:r w:rsidRPr="00A5596C">
        <w:rPr>
          <w:rFonts w:asciiTheme="minorHAnsi" w:eastAsia="华文细黑" w:hAnsiTheme="minorHAnsi" w:cstheme="minorBidi"/>
          <w:lang w:val="en-GB"/>
        </w:rPr>
        <w:t>215.39</w:t>
      </w:r>
      <w:r w:rsidRPr="00A5596C">
        <w:rPr>
          <w:rFonts w:asciiTheme="minorHAnsi" w:eastAsia="华文细黑" w:hAnsiTheme="minorHAnsi" w:cstheme="minorBidi" w:hint="eastAsia"/>
          <w:lang w:val="en-GB"/>
        </w:rPr>
        <w:t>亿元，比上年增长</w:t>
      </w:r>
      <w:r w:rsidRPr="00A5596C">
        <w:rPr>
          <w:rFonts w:asciiTheme="minorHAnsi" w:eastAsia="华文细黑" w:hAnsiTheme="minorHAnsi" w:cstheme="minorBidi"/>
          <w:lang w:val="en-GB"/>
        </w:rPr>
        <w:t>20.5%</w:t>
      </w:r>
      <w:r w:rsidRPr="00A5596C">
        <w:rPr>
          <w:rFonts w:asciiTheme="minorHAnsi" w:eastAsia="华文细黑" w:hAnsiTheme="minorHAnsi" w:cstheme="minorBidi" w:hint="eastAsia"/>
          <w:lang w:val="en-GB"/>
        </w:rPr>
        <w:t>。与民生相关的支出中，住房保障支出</w:t>
      </w:r>
      <w:r w:rsidRPr="00A5596C">
        <w:rPr>
          <w:rFonts w:asciiTheme="minorHAnsi" w:eastAsia="华文细黑" w:hAnsiTheme="minorHAnsi" w:cstheme="minorBidi"/>
          <w:lang w:val="en-GB"/>
        </w:rPr>
        <w:t>30.12</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33.1%</w:t>
      </w:r>
      <w:r w:rsidRPr="00A5596C">
        <w:rPr>
          <w:rFonts w:asciiTheme="minorHAnsi" w:eastAsia="华文细黑" w:hAnsiTheme="minorHAnsi" w:cstheme="minorBidi" w:hint="eastAsia"/>
          <w:lang w:val="en-GB"/>
        </w:rPr>
        <w:t>；城乡社区事务</w:t>
      </w:r>
      <w:r w:rsidRPr="00A5596C">
        <w:rPr>
          <w:rFonts w:asciiTheme="minorHAnsi" w:eastAsia="华文细黑" w:hAnsiTheme="minorHAnsi" w:cstheme="minorBidi"/>
          <w:lang w:val="en-GB"/>
        </w:rPr>
        <w:t>31.96</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20.3%</w:t>
      </w:r>
      <w:r w:rsidRPr="00A5596C">
        <w:rPr>
          <w:rFonts w:asciiTheme="minorHAnsi" w:eastAsia="华文细黑" w:hAnsiTheme="minorHAnsi" w:cstheme="minorBidi" w:hint="eastAsia"/>
          <w:lang w:val="en-GB"/>
        </w:rPr>
        <w:t>；节能环保</w:t>
      </w:r>
      <w:r w:rsidRPr="00A5596C">
        <w:rPr>
          <w:rFonts w:asciiTheme="minorHAnsi" w:eastAsia="华文细黑" w:hAnsiTheme="minorHAnsi" w:cstheme="minorBidi"/>
          <w:lang w:val="en-GB"/>
        </w:rPr>
        <w:t>8.41</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6.0%</w:t>
      </w:r>
      <w:r w:rsidRPr="00A5596C">
        <w:rPr>
          <w:rFonts w:asciiTheme="minorHAnsi" w:eastAsia="华文细黑" w:hAnsiTheme="minorHAnsi" w:cstheme="minorBidi" w:hint="eastAsia"/>
          <w:lang w:val="en-GB"/>
        </w:rPr>
        <w:t>；教育</w:t>
      </w:r>
      <w:r w:rsidRPr="00A5596C">
        <w:rPr>
          <w:rFonts w:asciiTheme="minorHAnsi" w:eastAsia="华文细黑" w:hAnsiTheme="minorHAnsi" w:cstheme="minorBidi"/>
          <w:lang w:val="en-GB"/>
        </w:rPr>
        <w:t>22.41</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6.1%</w:t>
      </w:r>
      <w:r w:rsidRPr="00A5596C">
        <w:rPr>
          <w:rFonts w:asciiTheme="minorHAnsi" w:eastAsia="华文细黑" w:hAnsiTheme="minorHAnsi" w:cstheme="minorBidi" w:hint="eastAsia"/>
          <w:lang w:val="en-GB"/>
        </w:rPr>
        <w:t>；卫生健康</w:t>
      </w:r>
      <w:r w:rsidRPr="00A5596C">
        <w:rPr>
          <w:rFonts w:asciiTheme="minorHAnsi" w:eastAsia="华文细黑" w:hAnsiTheme="minorHAnsi" w:cstheme="minorBidi"/>
          <w:lang w:val="en-GB"/>
        </w:rPr>
        <w:t>11.88</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21.5%</w:t>
      </w:r>
      <w:r w:rsidRPr="00A5596C">
        <w:rPr>
          <w:rFonts w:asciiTheme="minorHAnsi" w:eastAsia="华文细黑" w:hAnsiTheme="minorHAnsi" w:cstheme="minorBidi" w:hint="eastAsia"/>
          <w:lang w:val="en-GB"/>
        </w:rPr>
        <w:t>。</w:t>
      </w:r>
    </w:p>
    <w:p w14:paraId="3D72D0C3" w14:textId="64688571" w:rsidR="002D2318" w:rsidRPr="000318EC" w:rsidRDefault="00A5596C" w:rsidP="00A5596C">
      <w:pPr>
        <w:spacing w:before="120" w:after="120" w:line="360" w:lineRule="auto"/>
        <w:ind w:firstLine="454"/>
        <w:jc w:val="both"/>
        <w:rPr>
          <w:rFonts w:asciiTheme="minorHAnsi" w:eastAsia="华文细黑" w:hAnsiTheme="minorHAnsi" w:cstheme="minorBidi"/>
          <w:lang w:val="en-GB"/>
        </w:rPr>
      </w:pPr>
      <w:r w:rsidRPr="00A5596C">
        <w:rPr>
          <w:rFonts w:asciiTheme="minorHAnsi" w:eastAsia="华文细黑" w:hAnsiTheme="minorHAnsi" w:cstheme="minorBidi"/>
          <w:lang w:val="en-GB"/>
        </w:rPr>
        <w:t>2020</w:t>
      </w:r>
      <w:r w:rsidRPr="00A5596C">
        <w:rPr>
          <w:rFonts w:asciiTheme="minorHAnsi" w:eastAsia="华文细黑" w:hAnsiTheme="minorHAnsi" w:cstheme="minorBidi" w:hint="eastAsia"/>
          <w:lang w:val="en-GB"/>
        </w:rPr>
        <w:t>年，三亚市实现地方一般公共预算收入</w:t>
      </w:r>
      <w:r w:rsidRPr="00A5596C">
        <w:rPr>
          <w:rFonts w:asciiTheme="minorHAnsi" w:eastAsia="华文细黑" w:hAnsiTheme="minorHAnsi" w:cstheme="minorBidi"/>
          <w:lang w:val="en-GB"/>
        </w:rPr>
        <w:t>110.41</w:t>
      </w:r>
      <w:r w:rsidRPr="00A5596C">
        <w:rPr>
          <w:rFonts w:asciiTheme="minorHAnsi" w:eastAsia="华文细黑" w:hAnsiTheme="minorHAnsi" w:cstheme="minorBidi" w:hint="eastAsia"/>
          <w:lang w:val="en-GB"/>
        </w:rPr>
        <w:t>亿元，比上年增长</w:t>
      </w:r>
      <w:r w:rsidRPr="00A5596C">
        <w:rPr>
          <w:rFonts w:asciiTheme="minorHAnsi" w:eastAsia="华文细黑" w:hAnsiTheme="minorHAnsi" w:cstheme="minorBidi"/>
          <w:lang w:val="en-GB"/>
        </w:rPr>
        <w:t>1.2%</w:t>
      </w:r>
      <w:r w:rsidRPr="00A5596C">
        <w:rPr>
          <w:rFonts w:asciiTheme="minorHAnsi" w:eastAsia="华文细黑" w:hAnsiTheme="minorHAnsi" w:cstheme="minorBidi" w:hint="eastAsia"/>
          <w:lang w:val="en-GB"/>
        </w:rPr>
        <w:t>。其中，税收收入</w:t>
      </w:r>
      <w:r w:rsidRPr="00A5596C">
        <w:rPr>
          <w:rFonts w:asciiTheme="minorHAnsi" w:eastAsia="华文细黑" w:hAnsiTheme="minorHAnsi" w:cstheme="minorBidi"/>
          <w:lang w:val="en-GB"/>
        </w:rPr>
        <w:t>62.03</w:t>
      </w:r>
      <w:r w:rsidRPr="00A5596C">
        <w:rPr>
          <w:rFonts w:asciiTheme="minorHAnsi" w:eastAsia="华文细黑" w:hAnsiTheme="minorHAnsi" w:cstheme="minorBidi" w:hint="eastAsia"/>
          <w:lang w:val="en-GB"/>
        </w:rPr>
        <w:t>亿元，下降</w:t>
      </w:r>
      <w:r w:rsidRPr="00A5596C">
        <w:rPr>
          <w:rFonts w:asciiTheme="minorHAnsi" w:eastAsia="华文细黑" w:hAnsiTheme="minorHAnsi" w:cstheme="minorBidi"/>
          <w:lang w:val="en-GB"/>
        </w:rPr>
        <w:t>18.8%</w:t>
      </w:r>
      <w:r w:rsidRPr="00A5596C">
        <w:rPr>
          <w:rFonts w:asciiTheme="minorHAnsi" w:eastAsia="华文细黑" w:hAnsiTheme="minorHAnsi" w:cstheme="minorBidi" w:hint="eastAsia"/>
          <w:lang w:val="en-GB"/>
        </w:rPr>
        <w:t>；非税收收入</w:t>
      </w:r>
      <w:r w:rsidRPr="00A5596C">
        <w:rPr>
          <w:rFonts w:asciiTheme="minorHAnsi" w:eastAsia="华文细黑" w:hAnsiTheme="minorHAnsi" w:cstheme="minorBidi"/>
          <w:lang w:val="en-GB"/>
        </w:rPr>
        <w:t>48.39</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48.1%</w:t>
      </w:r>
      <w:r w:rsidRPr="00A5596C">
        <w:rPr>
          <w:rFonts w:asciiTheme="minorHAnsi" w:eastAsia="华文细黑" w:hAnsiTheme="minorHAnsi" w:cstheme="minorBidi" w:hint="eastAsia"/>
          <w:lang w:val="en-GB"/>
        </w:rPr>
        <w:t>。税收收入中，增值税</w:t>
      </w:r>
      <w:r w:rsidRPr="00A5596C">
        <w:rPr>
          <w:rFonts w:asciiTheme="minorHAnsi" w:eastAsia="华文细黑" w:hAnsiTheme="minorHAnsi" w:cstheme="minorBidi"/>
          <w:lang w:val="en-GB"/>
        </w:rPr>
        <w:t>16.31</w:t>
      </w:r>
      <w:r w:rsidRPr="00A5596C">
        <w:rPr>
          <w:rFonts w:asciiTheme="minorHAnsi" w:eastAsia="华文细黑" w:hAnsiTheme="minorHAnsi" w:cstheme="minorBidi" w:hint="eastAsia"/>
          <w:lang w:val="en-GB"/>
        </w:rPr>
        <w:t>亿元，下降</w:t>
      </w:r>
      <w:r w:rsidRPr="00A5596C">
        <w:rPr>
          <w:rFonts w:asciiTheme="minorHAnsi" w:eastAsia="华文细黑" w:hAnsiTheme="minorHAnsi" w:cstheme="minorBidi"/>
          <w:lang w:val="en-GB"/>
        </w:rPr>
        <w:t>9.3%</w:t>
      </w:r>
      <w:r w:rsidRPr="00A5596C">
        <w:rPr>
          <w:rFonts w:asciiTheme="minorHAnsi" w:eastAsia="华文细黑" w:hAnsiTheme="minorHAnsi" w:cstheme="minorBidi" w:hint="eastAsia"/>
          <w:lang w:val="en-GB"/>
        </w:rPr>
        <w:t>；企业所得税</w:t>
      </w:r>
      <w:r w:rsidRPr="00A5596C">
        <w:rPr>
          <w:rFonts w:asciiTheme="minorHAnsi" w:eastAsia="华文细黑" w:hAnsiTheme="minorHAnsi" w:cstheme="minorBidi"/>
          <w:lang w:val="en-GB"/>
        </w:rPr>
        <w:t>12.73</w:t>
      </w:r>
      <w:r w:rsidRPr="00A5596C">
        <w:rPr>
          <w:rFonts w:asciiTheme="minorHAnsi" w:eastAsia="华文细黑" w:hAnsiTheme="minorHAnsi" w:cstheme="minorBidi" w:hint="eastAsia"/>
          <w:lang w:val="en-GB"/>
        </w:rPr>
        <w:t>亿元，下降</w:t>
      </w:r>
      <w:r w:rsidRPr="00A5596C">
        <w:rPr>
          <w:rFonts w:asciiTheme="minorHAnsi" w:eastAsia="华文细黑" w:hAnsiTheme="minorHAnsi" w:cstheme="minorBidi"/>
          <w:lang w:val="en-GB"/>
        </w:rPr>
        <w:t>9.4%</w:t>
      </w:r>
      <w:r w:rsidRPr="00A5596C">
        <w:rPr>
          <w:rFonts w:asciiTheme="minorHAnsi" w:eastAsia="华文细黑" w:hAnsiTheme="minorHAnsi" w:cstheme="minorBidi" w:hint="eastAsia"/>
          <w:lang w:val="en-GB"/>
        </w:rPr>
        <w:t>；土地增值税</w:t>
      </w:r>
      <w:r w:rsidRPr="00A5596C">
        <w:rPr>
          <w:rFonts w:asciiTheme="minorHAnsi" w:eastAsia="华文细黑" w:hAnsiTheme="minorHAnsi" w:cstheme="minorBidi"/>
          <w:lang w:val="en-GB"/>
        </w:rPr>
        <w:t>14.49</w:t>
      </w:r>
      <w:r w:rsidRPr="00A5596C">
        <w:rPr>
          <w:rFonts w:asciiTheme="minorHAnsi" w:eastAsia="华文细黑" w:hAnsiTheme="minorHAnsi" w:cstheme="minorBidi" w:hint="eastAsia"/>
          <w:lang w:val="en-GB"/>
        </w:rPr>
        <w:t>亿元，下降</w:t>
      </w:r>
      <w:r w:rsidRPr="00A5596C">
        <w:rPr>
          <w:rFonts w:asciiTheme="minorHAnsi" w:eastAsia="华文细黑" w:hAnsiTheme="minorHAnsi" w:cstheme="minorBidi"/>
          <w:lang w:val="en-GB"/>
        </w:rPr>
        <w:t>24.0%</w:t>
      </w:r>
      <w:r w:rsidRPr="00A5596C">
        <w:rPr>
          <w:rFonts w:asciiTheme="minorHAnsi" w:eastAsia="华文细黑" w:hAnsiTheme="minorHAnsi" w:cstheme="minorBidi" w:hint="eastAsia"/>
          <w:lang w:val="en-GB"/>
        </w:rPr>
        <w:t>；契税</w:t>
      </w:r>
      <w:r w:rsidRPr="00A5596C">
        <w:rPr>
          <w:rFonts w:asciiTheme="minorHAnsi" w:eastAsia="华文细黑" w:hAnsiTheme="minorHAnsi" w:cstheme="minorBidi"/>
          <w:lang w:val="en-GB"/>
        </w:rPr>
        <w:t>4.37</w:t>
      </w:r>
      <w:r w:rsidRPr="00A5596C">
        <w:rPr>
          <w:rFonts w:asciiTheme="minorHAnsi" w:eastAsia="华文细黑" w:hAnsiTheme="minorHAnsi" w:cstheme="minorBidi" w:hint="eastAsia"/>
          <w:lang w:val="en-GB"/>
        </w:rPr>
        <w:t>亿元，下降</w:t>
      </w:r>
      <w:r w:rsidRPr="00A5596C">
        <w:rPr>
          <w:rFonts w:asciiTheme="minorHAnsi" w:eastAsia="华文细黑" w:hAnsiTheme="minorHAnsi" w:cstheme="minorBidi"/>
          <w:lang w:val="en-GB"/>
        </w:rPr>
        <w:t>14.8%</w:t>
      </w:r>
      <w:r w:rsidRPr="00A5596C">
        <w:rPr>
          <w:rFonts w:asciiTheme="minorHAnsi" w:eastAsia="华文细黑" w:hAnsiTheme="minorHAnsi" w:cstheme="minorBidi" w:hint="eastAsia"/>
          <w:lang w:val="en-GB"/>
        </w:rPr>
        <w:t>；房产税</w:t>
      </w:r>
      <w:r w:rsidRPr="00A5596C">
        <w:rPr>
          <w:rFonts w:asciiTheme="minorHAnsi" w:eastAsia="华文细黑" w:hAnsiTheme="minorHAnsi" w:cstheme="minorBidi"/>
          <w:lang w:val="en-GB"/>
        </w:rPr>
        <w:t>4.21</w:t>
      </w:r>
      <w:r w:rsidRPr="00A5596C">
        <w:rPr>
          <w:rFonts w:asciiTheme="minorHAnsi" w:eastAsia="华文细黑" w:hAnsiTheme="minorHAnsi" w:cstheme="minorBidi" w:hint="eastAsia"/>
          <w:lang w:val="en-GB"/>
        </w:rPr>
        <w:t>亿元，下降</w:t>
      </w:r>
      <w:r w:rsidRPr="00A5596C">
        <w:rPr>
          <w:rFonts w:asciiTheme="minorHAnsi" w:eastAsia="华文细黑" w:hAnsiTheme="minorHAnsi" w:cstheme="minorBidi"/>
          <w:lang w:val="en-GB"/>
        </w:rPr>
        <w:t>32.0%</w:t>
      </w:r>
      <w:r w:rsidRPr="00A5596C">
        <w:rPr>
          <w:rFonts w:asciiTheme="minorHAnsi" w:eastAsia="华文细黑" w:hAnsiTheme="minorHAnsi" w:cstheme="minorBidi" w:hint="eastAsia"/>
          <w:lang w:val="en-GB"/>
        </w:rPr>
        <w:t>；城镇土地使用税</w:t>
      </w:r>
      <w:r w:rsidRPr="00A5596C">
        <w:rPr>
          <w:rFonts w:asciiTheme="minorHAnsi" w:eastAsia="华文细黑" w:hAnsiTheme="minorHAnsi" w:cstheme="minorBidi"/>
          <w:lang w:val="en-GB"/>
        </w:rPr>
        <w:t>2.63</w:t>
      </w:r>
      <w:r w:rsidRPr="00A5596C">
        <w:rPr>
          <w:rFonts w:asciiTheme="minorHAnsi" w:eastAsia="华文细黑" w:hAnsiTheme="minorHAnsi" w:cstheme="minorBidi" w:hint="eastAsia"/>
          <w:lang w:val="en-GB"/>
        </w:rPr>
        <w:t>亿元，下降</w:t>
      </w:r>
      <w:r w:rsidRPr="00A5596C">
        <w:rPr>
          <w:rFonts w:asciiTheme="minorHAnsi" w:eastAsia="华文细黑" w:hAnsiTheme="minorHAnsi" w:cstheme="minorBidi"/>
          <w:lang w:val="en-GB"/>
        </w:rPr>
        <w:t>24.8%</w:t>
      </w:r>
      <w:r w:rsidRPr="00A5596C">
        <w:rPr>
          <w:rFonts w:asciiTheme="minorHAnsi" w:eastAsia="华文细黑" w:hAnsiTheme="minorHAnsi" w:cstheme="minorBidi" w:hint="eastAsia"/>
          <w:lang w:val="en-GB"/>
        </w:rPr>
        <w:t>；城市维护建设税</w:t>
      </w:r>
      <w:r w:rsidRPr="00A5596C">
        <w:rPr>
          <w:rFonts w:asciiTheme="minorHAnsi" w:eastAsia="华文细黑" w:hAnsiTheme="minorHAnsi" w:cstheme="minorBidi"/>
          <w:lang w:val="en-GB"/>
        </w:rPr>
        <w:t>2.83</w:t>
      </w:r>
      <w:r w:rsidRPr="00A5596C">
        <w:rPr>
          <w:rFonts w:asciiTheme="minorHAnsi" w:eastAsia="华文细黑" w:hAnsiTheme="minorHAnsi" w:cstheme="minorBidi" w:hint="eastAsia"/>
          <w:lang w:val="en-GB"/>
        </w:rPr>
        <w:t>亿元，下降</w:t>
      </w:r>
      <w:r w:rsidRPr="00A5596C">
        <w:rPr>
          <w:rFonts w:asciiTheme="minorHAnsi" w:eastAsia="华文细黑" w:hAnsiTheme="minorHAnsi" w:cstheme="minorBidi"/>
          <w:lang w:val="en-GB"/>
        </w:rPr>
        <w:t>8.5%</w:t>
      </w:r>
      <w:r w:rsidRPr="00A5596C">
        <w:rPr>
          <w:rFonts w:asciiTheme="minorHAnsi" w:eastAsia="华文细黑" w:hAnsiTheme="minorHAnsi" w:cstheme="minorBidi" w:hint="eastAsia"/>
          <w:lang w:val="en-GB"/>
        </w:rPr>
        <w:t>；个人所得税</w:t>
      </w:r>
      <w:r w:rsidRPr="00A5596C">
        <w:rPr>
          <w:rFonts w:asciiTheme="minorHAnsi" w:eastAsia="华文细黑" w:hAnsiTheme="minorHAnsi" w:cstheme="minorBidi"/>
          <w:lang w:val="en-GB"/>
        </w:rPr>
        <w:t>2.06</w:t>
      </w:r>
      <w:r w:rsidRPr="00A5596C">
        <w:rPr>
          <w:rFonts w:asciiTheme="minorHAnsi" w:eastAsia="华文细黑" w:hAnsiTheme="minorHAnsi" w:cstheme="minorBidi" w:hint="eastAsia"/>
          <w:lang w:val="en-GB"/>
        </w:rPr>
        <w:t>亿元，下降</w:t>
      </w:r>
      <w:r w:rsidRPr="00A5596C">
        <w:rPr>
          <w:rFonts w:asciiTheme="minorHAnsi" w:eastAsia="华文细黑" w:hAnsiTheme="minorHAnsi" w:cstheme="minorBidi"/>
          <w:lang w:val="en-GB"/>
        </w:rPr>
        <w:t>20.2%</w:t>
      </w:r>
      <w:r w:rsidRPr="00A5596C">
        <w:rPr>
          <w:rFonts w:asciiTheme="minorHAnsi" w:eastAsia="华文细黑" w:hAnsiTheme="minorHAnsi" w:cstheme="minorBidi" w:hint="eastAsia"/>
          <w:lang w:val="en-GB"/>
        </w:rPr>
        <w:t>。全市地方一般公共预算支出</w:t>
      </w:r>
      <w:r w:rsidRPr="00A5596C">
        <w:rPr>
          <w:rFonts w:asciiTheme="minorHAnsi" w:eastAsia="华文细黑" w:hAnsiTheme="minorHAnsi" w:cstheme="minorBidi"/>
          <w:lang w:val="en-GB"/>
        </w:rPr>
        <w:t>199.68</w:t>
      </w:r>
      <w:r w:rsidRPr="00A5596C">
        <w:rPr>
          <w:rFonts w:asciiTheme="minorHAnsi" w:eastAsia="华文细黑" w:hAnsiTheme="minorHAnsi" w:cstheme="minorBidi" w:hint="eastAsia"/>
          <w:lang w:val="en-GB"/>
        </w:rPr>
        <w:t>亿元，比上年下降</w:t>
      </w:r>
      <w:r w:rsidRPr="00A5596C">
        <w:rPr>
          <w:rFonts w:asciiTheme="minorHAnsi" w:eastAsia="华文细黑" w:hAnsiTheme="minorHAnsi" w:cstheme="minorBidi"/>
          <w:lang w:val="en-GB"/>
        </w:rPr>
        <w:t>7.3%</w:t>
      </w:r>
      <w:r w:rsidRPr="00A5596C">
        <w:rPr>
          <w:rFonts w:asciiTheme="minorHAnsi" w:eastAsia="华文细黑" w:hAnsiTheme="minorHAnsi" w:cstheme="minorBidi" w:hint="eastAsia"/>
          <w:lang w:val="en-GB"/>
        </w:rPr>
        <w:t>。与民生相关的支出中，卫生健康支出</w:t>
      </w:r>
      <w:r w:rsidRPr="00A5596C">
        <w:rPr>
          <w:rFonts w:asciiTheme="minorHAnsi" w:eastAsia="华文细黑" w:hAnsiTheme="minorHAnsi" w:cstheme="minorBidi"/>
          <w:lang w:val="en-GB"/>
        </w:rPr>
        <w:t>17.83</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50.1%</w:t>
      </w:r>
      <w:r w:rsidRPr="00A5596C">
        <w:rPr>
          <w:rFonts w:asciiTheme="minorHAnsi" w:eastAsia="华文细黑" w:hAnsiTheme="minorHAnsi" w:cstheme="minorBidi" w:hint="eastAsia"/>
          <w:lang w:val="en-GB"/>
        </w:rPr>
        <w:t>；教育支出</w:t>
      </w:r>
      <w:r w:rsidRPr="00A5596C">
        <w:rPr>
          <w:rFonts w:asciiTheme="minorHAnsi" w:eastAsia="华文细黑" w:hAnsiTheme="minorHAnsi" w:cstheme="minorBidi"/>
          <w:lang w:val="en-GB"/>
        </w:rPr>
        <w:t>23.71</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5.8%</w:t>
      </w:r>
      <w:r w:rsidRPr="00A5596C">
        <w:rPr>
          <w:rFonts w:asciiTheme="minorHAnsi" w:eastAsia="华文细黑" w:hAnsiTheme="minorHAnsi" w:cstheme="minorBidi" w:hint="eastAsia"/>
          <w:lang w:val="en-GB"/>
        </w:rPr>
        <w:t>；节能环保支出</w:t>
      </w:r>
      <w:r w:rsidRPr="00A5596C">
        <w:rPr>
          <w:rFonts w:asciiTheme="minorHAnsi" w:eastAsia="华文细黑" w:hAnsiTheme="minorHAnsi" w:cstheme="minorBidi"/>
          <w:lang w:val="en-GB"/>
        </w:rPr>
        <w:t>8.54</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1.6%</w:t>
      </w:r>
      <w:r w:rsidRPr="00A5596C">
        <w:rPr>
          <w:rFonts w:asciiTheme="minorHAnsi" w:eastAsia="华文细黑" w:hAnsiTheme="minorHAnsi" w:cstheme="minorBidi" w:hint="eastAsia"/>
          <w:lang w:val="en-GB"/>
        </w:rPr>
        <w:t>；城乡社区支出</w:t>
      </w:r>
      <w:r w:rsidRPr="00A5596C">
        <w:rPr>
          <w:rFonts w:asciiTheme="minorHAnsi" w:eastAsia="华文细黑" w:hAnsiTheme="minorHAnsi" w:cstheme="minorBidi"/>
          <w:lang w:val="en-GB"/>
        </w:rPr>
        <w:t>32.12</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0.5%</w:t>
      </w:r>
      <w:r w:rsidR="00322405" w:rsidRPr="007C5D63">
        <w:rPr>
          <w:rFonts w:asciiTheme="minorHAnsi" w:eastAsia="华文细黑" w:hAnsiTheme="minorHAnsi" w:cstheme="minorBidi" w:hint="eastAsia"/>
          <w:lang w:val="en-GB"/>
        </w:rPr>
        <w:t>。</w:t>
      </w:r>
    </w:p>
    <w:p w14:paraId="78BFA90B" w14:textId="77777777" w:rsidR="002D2318" w:rsidRPr="000318EC" w:rsidRDefault="002D2318" w:rsidP="00AC6B06">
      <w:pPr>
        <w:spacing w:before="120" w:after="120" w:line="360" w:lineRule="auto"/>
        <w:jc w:val="both"/>
        <w:outlineLvl w:val="1"/>
        <w:rPr>
          <w:rFonts w:asciiTheme="minorHAnsi" w:eastAsia="华文细黑" w:hAnsiTheme="minorHAnsi"/>
          <w:b/>
          <w:sz w:val="28"/>
        </w:rPr>
      </w:pPr>
      <w:bookmarkStart w:id="23" w:name="_Toc4762886"/>
      <w:bookmarkStart w:id="24" w:name="_Toc4763012"/>
      <w:bookmarkStart w:id="25" w:name="_Toc25162476"/>
      <w:bookmarkStart w:id="26" w:name="_Toc28675799"/>
      <w:bookmarkStart w:id="27" w:name="_Toc38899000"/>
      <w:bookmarkStart w:id="28" w:name="_Toc38921589"/>
      <w:bookmarkStart w:id="29" w:name="_Toc39093420"/>
      <w:r w:rsidRPr="000318EC">
        <w:rPr>
          <w:rFonts w:asciiTheme="minorHAnsi" w:eastAsia="华文细黑" w:hAnsiTheme="minorHAnsi"/>
          <w:b/>
          <w:sz w:val="28"/>
        </w:rPr>
        <w:lastRenderedPageBreak/>
        <w:t>4</w:t>
      </w:r>
      <w:r w:rsidRPr="000318EC">
        <w:rPr>
          <w:rFonts w:asciiTheme="minorHAnsi" w:eastAsia="华文细黑" w:hAnsiTheme="minorHAnsi" w:hint="eastAsia"/>
          <w:b/>
          <w:sz w:val="28"/>
        </w:rPr>
        <w:t>．政府性基金预算收支</w:t>
      </w:r>
      <w:bookmarkEnd w:id="23"/>
      <w:bookmarkEnd w:id="24"/>
      <w:bookmarkEnd w:id="25"/>
      <w:bookmarkEnd w:id="26"/>
      <w:bookmarkEnd w:id="27"/>
      <w:bookmarkEnd w:id="28"/>
      <w:bookmarkEnd w:id="29"/>
    </w:p>
    <w:p w14:paraId="5E6A15D8" w14:textId="77777777" w:rsidR="00A5596C" w:rsidRPr="00A5596C" w:rsidRDefault="00A5596C" w:rsidP="00A5596C">
      <w:pPr>
        <w:spacing w:before="120" w:after="120" w:line="360" w:lineRule="auto"/>
        <w:ind w:firstLine="454"/>
        <w:jc w:val="both"/>
        <w:rPr>
          <w:rFonts w:asciiTheme="minorHAnsi" w:eastAsia="华文细黑" w:hAnsiTheme="minorHAnsi" w:cstheme="minorBidi"/>
          <w:lang w:val="en-GB"/>
        </w:rPr>
      </w:pPr>
      <w:r w:rsidRPr="00A5596C">
        <w:rPr>
          <w:rFonts w:asciiTheme="minorHAnsi" w:eastAsia="华文细黑" w:hAnsiTheme="minorHAnsi" w:cstheme="minorBidi"/>
          <w:lang w:val="en-GB"/>
        </w:rPr>
        <w:t xml:space="preserve">2018 </w:t>
      </w:r>
      <w:r w:rsidRPr="00A5596C">
        <w:rPr>
          <w:rFonts w:asciiTheme="minorHAnsi" w:eastAsia="华文细黑" w:hAnsiTheme="minorHAnsi" w:cstheme="minorBidi" w:hint="eastAsia"/>
          <w:lang w:val="en-GB"/>
        </w:rPr>
        <w:t>年，三亚市地方政府性基金收入</w:t>
      </w:r>
      <w:r w:rsidRPr="00A5596C">
        <w:rPr>
          <w:rFonts w:asciiTheme="minorHAnsi" w:eastAsia="华文细黑" w:hAnsiTheme="minorHAnsi" w:cstheme="minorBidi"/>
          <w:lang w:val="en-GB"/>
        </w:rPr>
        <w:t>51.83</w:t>
      </w:r>
      <w:r w:rsidRPr="00A5596C">
        <w:rPr>
          <w:rFonts w:asciiTheme="minorHAnsi" w:eastAsia="华文细黑" w:hAnsiTheme="minorHAnsi" w:cstheme="minorBidi" w:hint="eastAsia"/>
          <w:lang w:val="en-GB"/>
        </w:rPr>
        <w:t>亿元，完成预算的</w:t>
      </w:r>
      <w:r w:rsidRPr="00A5596C">
        <w:rPr>
          <w:rFonts w:asciiTheme="minorHAnsi" w:eastAsia="华文细黑" w:hAnsiTheme="minorHAnsi" w:cstheme="minorBidi"/>
          <w:lang w:val="en-GB"/>
        </w:rPr>
        <w:t>103.1%</w:t>
      </w:r>
      <w:r w:rsidRPr="00A5596C">
        <w:rPr>
          <w:rFonts w:asciiTheme="minorHAnsi" w:eastAsia="华文细黑" w:hAnsiTheme="minorHAnsi" w:cstheme="minorBidi" w:hint="eastAsia"/>
          <w:lang w:val="en-GB"/>
        </w:rPr>
        <w:t>，同比下降</w:t>
      </w:r>
      <w:r w:rsidRPr="00A5596C">
        <w:rPr>
          <w:rFonts w:asciiTheme="minorHAnsi" w:eastAsia="华文细黑" w:hAnsiTheme="minorHAnsi" w:cstheme="minorBidi"/>
          <w:lang w:val="en-GB"/>
        </w:rPr>
        <w:t>45.1%</w:t>
      </w:r>
      <w:r w:rsidRPr="00A5596C">
        <w:rPr>
          <w:rFonts w:asciiTheme="minorHAnsi" w:eastAsia="华文细黑" w:hAnsiTheme="minorHAnsi" w:cstheme="minorBidi" w:hint="eastAsia"/>
          <w:lang w:val="en-GB"/>
        </w:rPr>
        <w:t>，加上上级补助收入</w:t>
      </w:r>
      <w:r w:rsidRPr="00A5596C">
        <w:rPr>
          <w:rFonts w:asciiTheme="minorHAnsi" w:eastAsia="华文细黑" w:hAnsiTheme="minorHAnsi" w:cstheme="minorBidi"/>
          <w:lang w:val="en-GB"/>
        </w:rPr>
        <w:t>0.21</w:t>
      </w:r>
      <w:r w:rsidRPr="00A5596C">
        <w:rPr>
          <w:rFonts w:asciiTheme="minorHAnsi" w:eastAsia="华文细黑" w:hAnsiTheme="minorHAnsi" w:cstheme="minorBidi" w:hint="eastAsia"/>
          <w:lang w:val="en-GB"/>
        </w:rPr>
        <w:t>亿元、债务转贷收入</w:t>
      </w:r>
      <w:r w:rsidRPr="00A5596C">
        <w:rPr>
          <w:rFonts w:asciiTheme="minorHAnsi" w:eastAsia="华文细黑" w:hAnsiTheme="minorHAnsi" w:cstheme="minorBidi"/>
          <w:lang w:val="en-GB"/>
        </w:rPr>
        <w:t>29.80</w:t>
      </w:r>
      <w:r w:rsidRPr="00A5596C">
        <w:rPr>
          <w:rFonts w:asciiTheme="minorHAnsi" w:eastAsia="华文细黑" w:hAnsiTheme="minorHAnsi" w:cstheme="minorBidi" w:hint="eastAsia"/>
          <w:lang w:val="en-GB"/>
        </w:rPr>
        <w:t>亿元、上年结余</w:t>
      </w:r>
      <w:r w:rsidRPr="00A5596C">
        <w:rPr>
          <w:rFonts w:asciiTheme="minorHAnsi" w:eastAsia="华文细黑" w:hAnsiTheme="minorHAnsi" w:cstheme="minorBidi"/>
          <w:lang w:val="en-GB"/>
        </w:rPr>
        <w:t>0.31</w:t>
      </w:r>
      <w:r w:rsidRPr="00A5596C">
        <w:rPr>
          <w:rFonts w:asciiTheme="minorHAnsi" w:eastAsia="华文细黑" w:hAnsiTheme="minorHAnsi" w:cstheme="minorBidi" w:hint="eastAsia"/>
          <w:lang w:val="en-GB"/>
        </w:rPr>
        <w:t>亿元，全市地方政府性基金总收入</w:t>
      </w:r>
      <w:r w:rsidRPr="00A5596C">
        <w:rPr>
          <w:rFonts w:asciiTheme="minorHAnsi" w:eastAsia="华文细黑" w:hAnsiTheme="minorHAnsi" w:cstheme="minorBidi"/>
          <w:lang w:val="en-GB"/>
        </w:rPr>
        <w:t>82.14</w:t>
      </w:r>
      <w:r w:rsidRPr="00A5596C">
        <w:rPr>
          <w:rFonts w:asciiTheme="minorHAnsi" w:eastAsia="华文细黑" w:hAnsiTheme="minorHAnsi" w:cstheme="minorBidi" w:hint="eastAsia"/>
          <w:lang w:val="en-GB"/>
        </w:rPr>
        <w:t>亿元。全市地方政府性基金支出</w:t>
      </w:r>
      <w:r w:rsidRPr="00A5596C">
        <w:rPr>
          <w:rFonts w:asciiTheme="minorHAnsi" w:eastAsia="华文细黑" w:hAnsiTheme="minorHAnsi" w:cstheme="minorBidi"/>
          <w:lang w:val="en-GB"/>
        </w:rPr>
        <w:t>81.10</w:t>
      </w:r>
      <w:r w:rsidRPr="00A5596C">
        <w:rPr>
          <w:rFonts w:asciiTheme="minorHAnsi" w:eastAsia="华文细黑" w:hAnsiTheme="minorHAnsi" w:cstheme="minorBidi" w:hint="eastAsia"/>
          <w:lang w:val="en-GB"/>
        </w:rPr>
        <w:t>亿元</w:t>
      </w:r>
      <w:r w:rsidRPr="00A5596C">
        <w:rPr>
          <w:rFonts w:asciiTheme="minorHAnsi" w:eastAsia="华文细黑" w:hAnsiTheme="minorHAnsi" w:cstheme="minorBidi"/>
          <w:lang w:val="en-GB"/>
        </w:rPr>
        <w:t>(</w:t>
      </w:r>
      <w:r w:rsidRPr="00A5596C">
        <w:rPr>
          <w:rFonts w:asciiTheme="minorHAnsi" w:eastAsia="华文细黑" w:hAnsiTheme="minorHAnsi" w:cstheme="minorBidi" w:hint="eastAsia"/>
          <w:lang w:val="en-GB"/>
        </w:rPr>
        <w:t>其中按规定结转继续使用的国库集中支付结余权责发生制列支</w:t>
      </w:r>
      <w:r w:rsidRPr="00A5596C">
        <w:rPr>
          <w:rFonts w:asciiTheme="minorHAnsi" w:eastAsia="华文细黑" w:hAnsiTheme="minorHAnsi" w:cstheme="minorBidi"/>
          <w:lang w:val="en-GB"/>
        </w:rPr>
        <w:t>5.84</w:t>
      </w:r>
      <w:r w:rsidRPr="00A5596C">
        <w:rPr>
          <w:rFonts w:asciiTheme="minorHAnsi" w:eastAsia="华文细黑" w:hAnsiTheme="minorHAnsi" w:cstheme="minorBidi" w:hint="eastAsia"/>
          <w:lang w:val="en-GB"/>
        </w:rPr>
        <w:t>亿元</w:t>
      </w:r>
      <w:r w:rsidRPr="00A5596C">
        <w:rPr>
          <w:rFonts w:asciiTheme="minorHAnsi" w:eastAsia="华文细黑" w:hAnsiTheme="minorHAnsi" w:cstheme="minorBidi"/>
          <w:lang w:val="en-GB"/>
        </w:rPr>
        <w:t>)</w:t>
      </w:r>
      <w:r w:rsidRPr="00A5596C">
        <w:rPr>
          <w:rFonts w:asciiTheme="minorHAnsi" w:eastAsia="华文细黑" w:hAnsiTheme="minorHAnsi" w:cstheme="minorBidi" w:hint="eastAsia"/>
          <w:lang w:val="en-GB"/>
        </w:rPr>
        <w:t>完成预算的</w:t>
      </w:r>
      <w:r w:rsidRPr="00A5596C">
        <w:rPr>
          <w:rFonts w:asciiTheme="minorHAnsi" w:eastAsia="华文细黑" w:hAnsiTheme="minorHAnsi" w:cstheme="minorBidi"/>
          <w:lang w:val="en-GB"/>
        </w:rPr>
        <w:t>100.3%</w:t>
      </w:r>
      <w:r w:rsidRPr="00A5596C">
        <w:rPr>
          <w:rFonts w:asciiTheme="minorHAnsi" w:eastAsia="华文细黑" w:hAnsiTheme="minorHAnsi" w:cstheme="minorBidi" w:hint="eastAsia"/>
          <w:lang w:val="en-GB"/>
        </w:rPr>
        <w:t>，同比下降</w:t>
      </w:r>
      <w:r w:rsidRPr="00A5596C">
        <w:rPr>
          <w:rFonts w:asciiTheme="minorHAnsi" w:eastAsia="华文细黑" w:hAnsiTheme="minorHAnsi" w:cstheme="minorBidi"/>
          <w:lang w:val="en-GB"/>
        </w:rPr>
        <w:t>28.1%</w:t>
      </w:r>
      <w:r w:rsidRPr="00A5596C">
        <w:rPr>
          <w:rFonts w:asciiTheme="minorHAnsi" w:eastAsia="华文细黑" w:hAnsiTheme="minorHAnsi" w:cstheme="minorBidi" w:hint="eastAsia"/>
          <w:lang w:val="en-GB"/>
        </w:rPr>
        <w:t>，加上调出资金</w:t>
      </w:r>
      <w:r w:rsidRPr="00A5596C">
        <w:rPr>
          <w:rFonts w:asciiTheme="minorHAnsi" w:eastAsia="华文细黑" w:hAnsiTheme="minorHAnsi" w:cstheme="minorBidi"/>
          <w:lang w:val="en-GB"/>
        </w:rPr>
        <w:t>0.32</w:t>
      </w:r>
      <w:r w:rsidRPr="00A5596C">
        <w:rPr>
          <w:rFonts w:asciiTheme="minorHAnsi" w:eastAsia="华文细黑" w:hAnsiTheme="minorHAnsi" w:cstheme="minorBidi" w:hint="eastAsia"/>
          <w:lang w:val="en-GB"/>
        </w:rPr>
        <w:t>亿元，全市地方政府性基金总支出</w:t>
      </w:r>
      <w:r w:rsidRPr="00A5596C">
        <w:rPr>
          <w:rFonts w:asciiTheme="minorHAnsi" w:eastAsia="华文细黑" w:hAnsiTheme="minorHAnsi" w:cstheme="minorBidi"/>
          <w:lang w:val="en-GB"/>
        </w:rPr>
        <w:t>81.43</w:t>
      </w:r>
      <w:r w:rsidRPr="00A5596C">
        <w:rPr>
          <w:rFonts w:asciiTheme="minorHAnsi" w:eastAsia="华文细黑" w:hAnsiTheme="minorHAnsi" w:cstheme="minorBidi" w:hint="eastAsia"/>
          <w:lang w:val="en-GB"/>
        </w:rPr>
        <w:t>亿元。收支相抵后，政府性基金结余</w:t>
      </w:r>
      <w:r w:rsidRPr="00A5596C">
        <w:rPr>
          <w:rFonts w:asciiTheme="minorHAnsi" w:eastAsia="华文细黑" w:hAnsiTheme="minorHAnsi" w:cstheme="minorBidi"/>
          <w:lang w:val="en-GB"/>
        </w:rPr>
        <w:t>0.72</w:t>
      </w:r>
      <w:r w:rsidRPr="00A5596C">
        <w:rPr>
          <w:rFonts w:asciiTheme="minorHAnsi" w:eastAsia="华文细黑" w:hAnsiTheme="minorHAnsi" w:cstheme="minorBidi" w:hint="eastAsia"/>
          <w:lang w:val="en-GB"/>
        </w:rPr>
        <w:t>亿元。</w:t>
      </w:r>
    </w:p>
    <w:p w14:paraId="26D4DA49" w14:textId="77777777" w:rsidR="00A5596C" w:rsidRPr="00A5596C" w:rsidRDefault="00A5596C" w:rsidP="00A5596C">
      <w:pPr>
        <w:spacing w:before="120" w:after="120" w:line="360" w:lineRule="auto"/>
        <w:ind w:firstLine="454"/>
        <w:jc w:val="both"/>
        <w:rPr>
          <w:rFonts w:asciiTheme="minorHAnsi" w:eastAsia="华文细黑" w:hAnsiTheme="minorHAnsi" w:cstheme="minorBidi"/>
          <w:lang w:val="en-GB"/>
        </w:rPr>
      </w:pPr>
      <w:r w:rsidRPr="00A5596C">
        <w:rPr>
          <w:rFonts w:asciiTheme="minorHAnsi" w:eastAsia="华文细黑" w:hAnsiTheme="minorHAnsi" w:cstheme="minorBidi"/>
          <w:lang w:val="en-GB"/>
        </w:rPr>
        <w:t>2019</w:t>
      </w:r>
      <w:r w:rsidRPr="00A5596C">
        <w:rPr>
          <w:rFonts w:asciiTheme="minorHAnsi" w:eastAsia="华文细黑" w:hAnsiTheme="minorHAnsi" w:cstheme="minorBidi" w:hint="eastAsia"/>
          <w:lang w:val="en-GB"/>
        </w:rPr>
        <w:t>年，三亚市地方政府性基金预算收入</w:t>
      </w:r>
      <w:r w:rsidRPr="00A5596C">
        <w:rPr>
          <w:rFonts w:asciiTheme="minorHAnsi" w:eastAsia="华文细黑" w:hAnsiTheme="minorHAnsi" w:cstheme="minorBidi"/>
          <w:lang w:val="en-GB"/>
        </w:rPr>
        <w:t>102.08</w:t>
      </w:r>
      <w:r w:rsidRPr="00A5596C">
        <w:rPr>
          <w:rFonts w:asciiTheme="minorHAnsi" w:eastAsia="华文细黑" w:hAnsiTheme="minorHAnsi" w:cstheme="minorBidi" w:hint="eastAsia"/>
          <w:lang w:val="en-GB"/>
        </w:rPr>
        <w:t>亿元，完成预算</w:t>
      </w:r>
      <w:r w:rsidRPr="00A5596C">
        <w:rPr>
          <w:rFonts w:asciiTheme="minorHAnsi" w:eastAsia="华文细黑" w:hAnsiTheme="minorHAnsi" w:cstheme="minorBidi"/>
          <w:lang w:val="en-GB"/>
        </w:rPr>
        <w:t>100.7%</w:t>
      </w:r>
      <w:r w:rsidRPr="00A5596C">
        <w:rPr>
          <w:rFonts w:asciiTheme="minorHAnsi" w:eastAsia="华文细黑" w:hAnsiTheme="minorHAnsi" w:cstheme="minorBidi" w:hint="eastAsia"/>
          <w:lang w:val="en-GB"/>
        </w:rPr>
        <w:t>，增收</w:t>
      </w:r>
      <w:r w:rsidRPr="00A5596C">
        <w:rPr>
          <w:rFonts w:asciiTheme="minorHAnsi" w:eastAsia="华文细黑" w:hAnsiTheme="minorHAnsi" w:cstheme="minorBidi"/>
          <w:lang w:val="en-GB"/>
        </w:rPr>
        <w:t>50.26</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97.0%</w:t>
      </w:r>
      <w:r w:rsidRPr="00A5596C">
        <w:rPr>
          <w:rFonts w:asciiTheme="minorHAnsi" w:eastAsia="华文细黑" w:hAnsiTheme="minorHAnsi" w:cstheme="minorBidi" w:hint="eastAsia"/>
          <w:lang w:val="en-GB"/>
        </w:rPr>
        <w:t>，加上省代理地方政府发行新增债券收入</w:t>
      </w:r>
      <w:r w:rsidRPr="00A5596C">
        <w:rPr>
          <w:rFonts w:asciiTheme="minorHAnsi" w:eastAsia="华文细黑" w:hAnsiTheme="minorHAnsi" w:cstheme="minorBidi"/>
          <w:lang w:val="en-GB"/>
        </w:rPr>
        <w:t>43</w:t>
      </w:r>
      <w:r w:rsidRPr="00A5596C">
        <w:rPr>
          <w:rFonts w:asciiTheme="minorHAnsi" w:eastAsia="华文细黑" w:hAnsiTheme="minorHAnsi" w:cstheme="minorBidi" w:hint="eastAsia"/>
          <w:lang w:val="en-GB"/>
        </w:rPr>
        <w:t>亿元、再融资债券收入</w:t>
      </w:r>
      <w:r w:rsidRPr="00A5596C">
        <w:rPr>
          <w:rFonts w:asciiTheme="minorHAnsi" w:eastAsia="华文细黑" w:hAnsiTheme="minorHAnsi" w:cstheme="minorBidi"/>
          <w:lang w:val="en-GB"/>
        </w:rPr>
        <w:t>7.8</w:t>
      </w:r>
      <w:r w:rsidRPr="00A5596C">
        <w:rPr>
          <w:rFonts w:asciiTheme="minorHAnsi" w:eastAsia="华文细黑" w:hAnsiTheme="minorHAnsi" w:cstheme="minorBidi" w:hint="eastAsia"/>
          <w:lang w:val="en-GB"/>
        </w:rPr>
        <w:t>亿元、转移性收入</w:t>
      </w:r>
      <w:r w:rsidRPr="00A5596C">
        <w:rPr>
          <w:rFonts w:asciiTheme="minorHAnsi" w:eastAsia="华文细黑" w:hAnsiTheme="minorHAnsi" w:cstheme="minorBidi"/>
          <w:lang w:val="en-GB"/>
        </w:rPr>
        <w:t>0.63</w:t>
      </w:r>
      <w:r w:rsidRPr="00A5596C">
        <w:rPr>
          <w:rFonts w:asciiTheme="minorHAnsi" w:eastAsia="华文细黑" w:hAnsiTheme="minorHAnsi" w:cstheme="minorBidi" w:hint="eastAsia"/>
          <w:lang w:val="en-GB"/>
        </w:rPr>
        <w:t>亿元和上年结余结转收入</w:t>
      </w:r>
      <w:r w:rsidRPr="00A5596C">
        <w:rPr>
          <w:rFonts w:asciiTheme="minorHAnsi" w:eastAsia="华文细黑" w:hAnsiTheme="minorHAnsi" w:cstheme="minorBidi"/>
          <w:lang w:val="en-GB"/>
        </w:rPr>
        <w:t>0.72</w:t>
      </w:r>
      <w:r w:rsidRPr="00A5596C">
        <w:rPr>
          <w:rFonts w:asciiTheme="minorHAnsi" w:eastAsia="华文细黑" w:hAnsiTheme="minorHAnsi" w:cstheme="minorBidi" w:hint="eastAsia"/>
          <w:lang w:val="en-GB"/>
        </w:rPr>
        <w:t>亿元，三亚市地方政府性基金预算总收入</w:t>
      </w:r>
      <w:r w:rsidRPr="00A5596C">
        <w:rPr>
          <w:rFonts w:asciiTheme="minorHAnsi" w:eastAsia="华文细黑" w:hAnsiTheme="minorHAnsi" w:cstheme="minorBidi"/>
          <w:lang w:val="en-GB"/>
        </w:rPr>
        <w:t>154.23</w:t>
      </w:r>
      <w:r w:rsidRPr="00A5596C">
        <w:rPr>
          <w:rFonts w:asciiTheme="minorHAnsi" w:eastAsia="华文细黑" w:hAnsiTheme="minorHAnsi" w:cstheme="minorBidi" w:hint="eastAsia"/>
          <w:lang w:val="en-GB"/>
        </w:rPr>
        <w:t>亿元，增收</w:t>
      </w:r>
      <w:r w:rsidRPr="00A5596C">
        <w:rPr>
          <w:rFonts w:asciiTheme="minorHAnsi" w:eastAsia="华文细黑" w:hAnsiTheme="minorHAnsi" w:cstheme="minorBidi"/>
          <w:lang w:val="en-GB"/>
        </w:rPr>
        <w:t>72.09</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87.8%</w:t>
      </w:r>
      <w:r w:rsidRPr="00A5596C">
        <w:rPr>
          <w:rFonts w:asciiTheme="minorHAnsi" w:eastAsia="华文细黑" w:hAnsiTheme="minorHAnsi" w:cstheme="minorBidi" w:hint="eastAsia"/>
          <w:lang w:val="en-GB"/>
        </w:rPr>
        <w:t>。三亚市地方政府性基金预算支出</w:t>
      </w:r>
      <w:r w:rsidRPr="00A5596C">
        <w:rPr>
          <w:rFonts w:asciiTheme="minorHAnsi" w:eastAsia="华文细黑" w:hAnsiTheme="minorHAnsi" w:cstheme="minorBidi"/>
          <w:lang w:val="en-GB"/>
        </w:rPr>
        <w:t>132.66</w:t>
      </w:r>
      <w:r w:rsidRPr="00A5596C">
        <w:rPr>
          <w:rFonts w:asciiTheme="minorHAnsi" w:eastAsia="华文细黑" w:hAnsiTheme="minorHAnsi" w:cstheme="minorBidi" w:hint="eastAsia"/>
          <w:lang w:val="en-GB"/>
        </w:rPr>
        <w:t>亿元，完成预算</w:t>
      </w:r>
      <w:r w:rsidRPr="00A5596C">
        <w:rPr>
          <w:rFonts w:asciiTheme="minorHAnsi" w:eastAsia="华文细黑" w:hAnsiTheme="minorHAnsi" w:cstheme="minorBidi"/>
          <w:lang w:val="en-GB"/>
        </w:rPr>
        <w:t>98.6%</w:t>
      </w:r>
      <w:r w:rsidRPr="00A5596C">
        <w:rPr>
          <w:rFonts w:asciiTheme="minorHAnsi" w:eastAsia="华文细黑" w:hAnsiTheme="minorHAnsi" w:cstheme="minorBidi" w:hint="eastAsia"/>
          <w:lang w:val="en-GB"/>
        </w:rPr>
        <w:t>，增支</w:t>
      </w:r>
      <w:r w:rsidRPr="00A5596C">
        <w:rPr>
          <w:rFonts w:asciiTheme="minorHAnsi" w:eastAsia="华文细黑" w:hAnsiTheme="minorHAnsi" w:cstheme="minorBidi"/>
          <w:lang w:val="en-GB"/>
        </w:rPr>
        <w:t>51.55</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63.6%</w:t>
      </w:r>
      <w:r w:rsidRPr="00A5596C">
        <w:rPr>
          <w:rFonts w:asciiTheme="minorHAnsi" w:eastAsia="华文细黑" w:hAnsiTheme="minorHAnsi" w:cstheme="minorBidi" w:hint="eastAsia"/>
          <w:lang w:val="en-GB"/>
        </w:rPr>
        <w:t>，加上中央和省代理地方政府发行债券还本支出</w:t>
      </w:r>
      <w:r w:rsidRPr="00A5596C">
        <w:rPr>
          <w:rFonts w:asciiTheme="minorHAnsi" w:eastAsia="华文细黑" w:hAnsiTheme="minorHAnsi" w:cstheme="minorBidi"/>
          <w:lang w:val="en-GB"/>
        </w:rPr>
        <w:t>10.15</w:t>
      </w:r>
      <w:r w:rsidRPr="00A5596C">
        <w:rPr>
          <w:rFonts w:asciiTheme="minorHAnsi" w:eastAsia="华文细黑" w:hAnsiTheme="minorHAnsi" w:cstheme="minorBidi" w:hint="eastAsia"/>
          <w:lang w:val="en-GB"/>
        </w:rPr>
        <w:t>亿元、调出资金</w:t>
      </w:r>
      <w:r w:rsidRPr="00A5596C">
        <w:rPr>
          <w:rFonts w:asciiTheme="minorHAnsi" w:eastAsia="华文细黑" w:hAnsiTheme="minorHAnsi" w:cstheme="minorBidi"/>
          <w:lang w:val="en-GB"/>
        </w:rPr>
        <w:t>8.06</w:t>
      </w:r>
      <w:r w:rsidRPr="00A5596C">
        <w:rPr>
          <w:rFonts w:asciiTheme="minorHAnsi" w:eastAsia="华文细黑" w:hAnsiTheme="minorHAnsi" w:cstheme="minorBidi" w:hint="eastAsia"/>
          <w:lang w:val="en-GB"/>
        </w:rPr>
        <w:t>亿元，三亚市地方政府性基金预算总支出</w:t>
      </w:r>
      <w:r w:rsidRPr="00A5596C">
        <w:rPr>
          <w:rFonts w:asciiTheme="minorHAnsi" w:eastAsia="华文细黑" w:hAnsiTheme="minorHAnsi" w:cstheme="minorBidi"/>
          <w:lang w:val="en-GB"/>
        </w:rPr>
        <w:t>150.87</w:t>
      </w:r>
      <w:r w:rsidRPr="00A5596C">
        <w:rPr>
          <w:rFonts w:asciiTheme="minorHAnsi" w:eastAsia="华文细黑" w:hAnsiTheme="minorHAnsi" w:cstheme="minorBidi" w:hint="eastAsia"/>
          <w:lang w:val="en-GB"/>
        </w:rPr>
        <w:t>亿元，增支</w:t>
      </w:r>
      <w:r w:rsidRPr="00A5596C">
        <w:rPr>
          <w:rFonts w:asciiTheme="minorHAnsi" w:eastAsia="华文细黑" w:hAnsiTheme="minorHAnsi" w:cstheme="minorBidi"/>
          <w:lang w:val="en-GB"/>
        </w:rPr>
        <w:t>69.44</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85.3%</w:t>
      </w:r>
      <w:r w:rsidRPr="00A5596C">
        <w:rPr>
          <w:rFonts w:asciiTheme="minorHAnsi" w:eastAsia="华文细黑" w:hAnsiTheme="minorHAnsi" w:cstheme="minorBidi" w:hint="eastAsia"/>
          <w:lang w:val="en-GB"/>
        </w:rPr>
        <w:t>。收支相抵，年终结余</w:t>
      </w:r>
      <w:r w:rsidRPr="00A5596C">
        <w:rPr>
          <w:rFonts w:asciiTheme="minorHAnsi" w:eastAsia="华文细黑" w:hAnsiTheme="minorHAnsi" w:cstheme="minorBidi"/>
          <w:lang w:val="en-GB"/>
        </w:rPr>
        <w:t>3.36</w:t>
      </w:r>
      <w:r w:rsidRPr="00A5596C">
        <w:rPr>
          <w:rFonts w:asciiTheme="minorHAnsi" w:eastAsia="华文细黑" w:hAnsiTheme="minorHAnsi" w:cstheme="minorBidi" w:hint="eastAsia"/>
          <w:lang w:val="en-GB"/>
        </w:rPr>
        <w:t>亿元。</w:t>
      </w:r>
    </w:p>
    <w:p w14:paraId="0BD2826E" w14:textId="4EC6DBB0" w:rsidR="00DE5F16" w:rsidRDefault="00A5596C" w:rsidP="00A5596C">
      <w:pPr>
        <w:spacing w:before="120" w:after="120" w:line="360" w:lineRule="auto"/>
        <w:ind w:firstLine="454"/>
        <w:jc w:val="both"/>
        <w:rPr>
          <w:rFonts w:asciiTheme="minorHAnsi" w:eastAsia="华文细黑" w:hAnsiTheme="minorHAnsi" w:cstheme="minorBidi"/>
          <w:lang w:val="en-GB"/>
        </w:rPr>
      </w:pPr>
      <w:r w:rsidRPr="00A5596C">
        <w:rPr>
          <w:rFonts w:asciiTheme="minorHAnsi" w:eastAsia="华文细黑" w:hAnsiTheme="minorHAnsi" w:cstheme="minorBidi"/>
          <w:lang w:val="en-GB"/>
        </w:rPr>
        <w:t>2020</w:t>
      </w:r>
      <w:r w:rsidRPr="00A5596C">
        <w:rPr>
          <w:rFonts w:asciiTheme="minorHAnsi" w:eastAsia="华文细黑" w:hAnsiTheme="minorHAnsi" w:cstheme="minorBidi" w:hint="eastAsia"/>
          <w:lang w:val="en-GB"/>
        </w:rPr>
        <w:t>年，三亚市地方政府性基金预算收入</w:t>
      </w:r>
      <w:r w:rsidRPr="00A5596C">
        <w:rPr>
          <w:rFonts w:asciiTheme="minorHAnsi" w:eastAsia="华文细黑" w:hAnsiTheme="minorHAnsi" w:cstheme="minorBidi"/>
          <w:lang w:val="en-GB"/>
        </w:rPr>
        <w:t>110.2</w:t>
      </w:r>
      <w:r w:rsidRPr="00A5596C">
        <w:rPr>
          <w:rFonts w:asciiTheme="minorHAnsi" w:eastAsia="华文细黑" w:hAnsiTheme="minorHAnsi" w:cstheme="minorBidi" w:hint="eastAsia"/>
          <w:lang w:val="en-GB"/>
        </w:rPr>
        <w:t>亿元，增收</w:t>
      </w:r>
      <w:r w:rsidRPr="00A5596C">
        <w:rPr>
          <w:rFonts w:asciiTheme="minorHAnsi" w:eastAsia="华文细黑" w:hAnsiTheme="minorHAnsi" w:cstheme="minorBidi"/>
          <w:lang w:val="en-GB"/>
        </w:rPr>
        <w:t>8.1</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8.0%</w:t>
      </w:r>
      <w:r w:rsidRPr="00A5596C">
        <w:rPr>
          <w:rFonts w:asciiTheme="minorHAnsi" w:eastAsia="华文细黑" w:hAnsiTheme="minorHAnsi" w:cstheme="minorBidi" w:hint="eastAsia"/>
          <w:lang w:val="en-GB"/>
        </w:rPr>
        <w:t>，加上省代理地方政府发行新增专项债券收入</w:t>
      </w:r>
      <w:r w:rsidRPr="00A5596C">
        <w:rPr>
          <w:rFonts w:asciiTheme="minorHAnsi" w:eastAsia="华文细黑" w:hAnsiTheme="minorHAnsi" w:cstheme="minorBidi"/>
          <w:lang w:val="en-GB"/>
        </w:rPr>
        <w:t>62.4</w:t>
      </w:r>
      <w:r w:rsidRPr="00A5596C">
        <w:rPr>
          <w:rFonts w:asciiTheme="minorHAnsi" w:eastAsia="华文细黑" w:hAnsiTheme="minorHAnsi" w:cstheme="minorBidi" w:hint="eastAsia"/>
          <w:lang w:val="en-GB"/>
        </w:rPr>
        <w:t>亿元、抗</w:t>
      </w:r>
      <w:proofErr w:type="gramStart"/>
      <w:r w:rsidRPr="00A5596C">
        <w:rPr>
          <w:rFonts w:asciiTheme="minorHAnsi" w:eastAsia="华文细黑" w:hAnsiTheme="minorHAnsi" w:cstheme="minorBidi" w:hint="eastAsia"/>
          <w:lang w:val="en-GB"/>
        </w:rPr>
        <w:t>疫</w:t>
      </w:r>
      <w:proofErr w:type="gramEnd"/>
      <w:r w:rsidRPr="00A5596C">
        <w:rPr>
          <w:rFonts w:asciiTheme="minorHAnsi" w:eastAsia="华文细黑" w:hAnsiTheme="minorHAnsi" w:cstheme="minorBidi" w:hint="eastAsia"/>
          <w:lang w:val="en-GB"/>
        </w:rPr>
        <w:t>特别国债收入</w:t>
      </w:r>
      <w:r w:rsidRPr="00A5596C">
        <w:rPr>
          <w:rFonts w:asciiTheme="minorHAnsi" w:eastAsia="华文细黑" w:hAnsiTheme="minorHAnsi" w:cstheme="minorBidi"/>
          <w:lang w:val="en-GB"/>
        </w:rPr>
        <w:t>22.5</w:t>
      </w:r>
      <w:r w:rsidRPr="00A5596C">
        <w:rPr>
          <w:rFonts w:asciiTheme="minorHAnsi" w:eastAsia="华文细黑" w:hAnsiTheme="minorHAnsi" w:cstheme="minorBidi" w:hint="eastAsia"/>
          <w:lang w:val="en-GB"/>
        </w:rPr>
        <w:t>亿元、再融资债券收入</w:t>
      </w:r>
      <w:r w:rsidRPr="00A5596C">
        <w:rPr>
          <w:rFonts w:asciiTheme="minorHAnsi" w:eastAsia="华文细黑" w:hAnsiTheme="minorHAnsi" w:cstheme="minorBidi"/>
          <w:lang w:val="en-GB"/>
        </w:rPr>
        <w:t>8.0</w:t>
      </w:r>
      <w:r w:rsidRPr="00A5596C">
        <w:rPr>
          <w:rFonts w:asciiTheme="minorHAnsi" w:eastAsia="华文细黑" w:hAnsiTheme="minorHAnsi" w:cstheme="minorBidi" w:hint="eastAsia"/>
          <w:lang w:val="en-GB"/>
        </w:rPr>
        <w:t>亿元、转移性收入</w:t>
      </w:r>
      <w:r w:rsidRPr="00A5596C">
        <w:rPr>
          <w:rFonts w:asciiTheme="minorHAnsi" w:eastAsia="华文细黑" w:hAnsiTheme="minorHAnsi" w:cstheme="minorBidi"/>
          <w:lang w:val="en-GB"/>
        </w:rPr>
        <w:t>0.9</w:t>
      </w:r>
      <w:r w:rsidRPr="00A5596C">
        <w:rPr>
          <w:rFonts w:asciiTheme="minorHAnsi" w:eastAsia="华文细黑" w:hAnsiTheme="minorHAnsi" w:cstheme="minorBidi" w:hint="eastAsia"/>
          <w:lang w:val="en-GB"/>
        </w:rPr>
        <w:t>亿元和上年结余结转收入</w:t>
      </w:r>
      <w:r w:rsidRPr="00A5596C">
        <w:rPr>
          <w:rFonts w:asciiTheme="minorHAnsi" w:eastAsia="华文细黑" w:hAnsiTheme="minorHAnsi" w:cstheme="minorBidi"/>
          <w:lang w:val="en-GB"/>
        </w:rPr>
        <w:t>3.4</w:t>
      </w:r>
      <w:r w:rsidRPr="00A5596C">
        <w:rPr>
          <w:rFonts w:asciiTheme="minorHAnsi" w:eastAsia="华文细黑" w:hAnsiTheme="minorHAnsi" w:cstheme="minorBidi" w:hint="eastAsia"/>
          <w:lang w:val="en-GB"/>
        </w:rPr>
        <w:t>亿元，全市地方政府性基金预算总收入</w:t>
      </w:r>
      <w:r w:rsidRPr="00A5596C">
        <w:rPr>
          <w:rFonts w:asciiTheme="minorHAnsi" w:eastAsia="华文细黑" w:hAnsiTheme="minorHAnsi" w:cstheme="minorBidi"/>
          <w:lang w:val="en-GB"/>
        </w:rPr>
        <w:t>207.4</w:t>
      </w:r>
      <w:r w:rsidRPr="00A5596C">
        <w:rPr>
          <w:rFonts w:asciiTheme="minorHAnsi" w:eastAsia="华文细黑" w:hAnsiTheme="minorHAnsi" w:cstheme="minorBidi" w:hint="eastAsia"/>
          <w:lang w:val="en-GB"/>
        </w:rPr>
        <w:t>亿元，增收</w:t>
      </w:r>
      <w:r w:rsidRPr="00A5596C">
        <w:rPr>
          <w:rFonts w:asciiTheme="minorHAnsi" w:eastAsia="华文细黑" w:hAnsiTheme="minorHAnsi" w:cstheme="minorBidi"/>
          <w:lang w:val="en-GB"/>
        </w:rPr>
        <w:t>53.2</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34.5%</w:t>
      </w:r>
      <w:r w:rsidRPr="00A5596C">
        <w:rPr>
          <w:rFonts w:asciiTheme="minorHAnsi" w:eastAsia="华文细黑" w:hAnsiTheme="minorHAnsi" w:cstheme="minorBidi" w:hint="eastAsia"/>
          <w:lang w:val="en-GB"/>
        </w:rPr>
        <w:t>。全市地方政府性基金预算支出</w:t>
      </w:r>
      <w:r w:rsidRPr="00A5596C">
        <w:rPr>
          <w:rFonts w:asciiTheme="minorHAnsi" w:eastAsia="华文细黑" w:hAnsiTheme="minorHAnsi" w:cstheme="minorBidi"/>
          <w:lang w:val="en-GB"/>
        </w:rPr>
        <w:t>189.7</w:t>
      </w:r>
      <w:r w:rsidRPr="00A5596C">
        <w:rPr>
          <w:rFonts w:asciiTheme="minorHAnsi" w:eastAsia="华文细黑" w:hAnsiTheme="minorHAnsi" w:cstheme="minorBidi" w:hint="eastAsia"/>
          <w:lang w:val="en-GB"/>
        </w:rPr>
        <w:t>亿元，增支</w:t>
      </w:r>
      <w:r w:rsidRPr="00A5596C">
        <w:rPr>
          <w:rFonts w:asciiTheme="minorHAnsi" w:eastAsia="华文细黑" w:hAnsiTheme="minorHAnsi" w:cstheme="minorBidi"/>
          <w:lang w:val="en-GB"/>
        </w:rPr>
        <w:t>57.0</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43.0%</w:t>
      </w:r>
      <w:r w:rsidRPr="00A5596C">
        <w:rPr>
          <w:rFonts w:asciiTheme="minorHAnsi" w:eastAsia="华文细黑" w:hAnsiTheme="minorHAnsi" w:cstheme="minorBidi" w:hint="eastAsia"/>
          <w:lang w:val="en-GB"/>
        </w:rPr>
        <w:t>，加上中央和省代理地方政府发行债券还本支出</w:t>
      </w:r>
      <w:r w:rsidRPr="00A5596C">
        <w:rPr>
          <w:rFonts w:asciiTheme="minorHAnsi" w:eastAsia="华文细黑" w:hAnsiTheme="minorHAnsi" w:cstheme="minorBidi"/>
          <w:lang w:val="en-GB"/>
        </w:rPr>
        <w:t>9.3</w:t>
      </w:r>
      <w:r w:rsidRPr="00A5596C">
        <w:rPr>
          <w:rFonts w:asciiTheme="minorHAnsi" w:eastAsia="华文细黑" w:hAnsiTheme="minorHAnsi" w:cstheme="minorBidi" w:hint="eastAsia"/>
          <w:lang w:val="en-GB"/>
        </w:rPr>
        <w:t>亿元、调出资金</w:t>
      </w:r>
      <w:r w:rsidRPr="00A5596C">
        <w:rPr>
          <w:rFonts w:asciiTheme="minorHAnsi" w:eastAsia="华文细黑" w:hAnsiTheme="minorHAnsi" w:cstheme="minorBidi"/>
          <w:lang w:val="en-GB"/>
        </w:rPr>
        <w:t>2.6</w:t>
      </w:r>
      <w:r w:rsidRPr="00A5596C">
        <w:rPr>
          <w:rFonts w:asciiTheme="minorHAnsi" w:eastAsia="华文细黑" w:hAnsiTheme="minorHAnsi" w:cstheme="minorBidi" w:hint="eastAsia"/>
          <w:lang w:val="en-GB"/>
        </w:rPr>
        <w:t>亿元，全市地方政府性基金预算总支出</w:t>
      </w:r>
      <w:r w:rsidRPr="00A5596C">
        <w:rPr>
          <w:rFonts w:asciiTheme="minorHAnsi" w:eastAsia="华文细黑" w:hAnsiTheme="minorHAnsi" w:cstheme="minorBidi"/>
          <w:lang w:val="en-GB"/>
        </w:rPr>
        <w:t>201.6</w:t>
      </w:r>
      <w:r w:rsidRPr="00A5596C">
        <w:rPr>
          <w:rFonts w:asciiTheme="minorHAnsi" w:eastAsia="华文细黑" w:hAnsiTheme="minorHAnsi" w:cstheme="minorBidi" w:hint="eastAsia"/>
          <w:lang w:val="en-GB"/>
        </w:rPr>
        <w:t>亿元，增支</w:t>
      </w:r>
      <w:r w:rsidRPr="00A5596C">
        <w:rPr>
          <w:rFonts w:asciiTheme="minorHAnsi" w:eastAsia="华文细黑" w:hAnsiTheme="minorHAnsi" w:cstheme="minorBidi"/>
          <w:lang w:val="en-GB"/>
        </w:rPr>
        <w:t>50.8</w:t>
      </w:r>
      <w:r w:rsidRPr="00A5596C">
        <w:rPr>
          <w:rFonts w:asciiTheme="minorHAnsi" w:eastAsia="华文细黑" w:hAnsiTheme="minorHAnsi" w:cstheme="minorBidi" w:hint="eastAsia"/>
          <w:lang w:val="en-GB"/>
        </w:rPr>
        <w:t>亿元，增长</w:t>
      </w:r>
      <w:r w:rsidRPr="00A5596C">
        <w:rPr>
          <w:rFonts w:asciiTheme="minorHAnsi" w:eastAsia="华文细黑" w:hAnsiTheme="minorHAnsi" w:cstheme="minorBidi"/>
          <w:lang w:val="en-GB"/>
        </w:rPr>
        <w:t>33.7%</w:t>
      </w:r>
      <w:r w:rsidRPr="00A5596C">
        <w:rPr>
          <w:rFonts w:asciiTheme="minorHAnsi" w:eastAsia="华文细黑" w:hAnsiTheme="minorHAnsi" w:cstheme="minorBidi" w:hint="eastAsia"/>
          <w:lang w:val="en-GB"/>
        </w:rPr>
        <w:t>。收支相抵，年终结余</w:t>
      </w:r>
      <w:r w:rsidRPr="00A5596C">
        <w:rPr>
          <w:rFonts w:asciiTheme="minorHAnsi" w:eastAsia="华文细黑" w:hAnsiTheme="minorHAnsi" w:cstheme="minorBidi"/>
          <w:lang w:val="en-GB"/>
        </w:rPr>
        <w:t>5.8</w:t>
      </w:r>
      <w:r w:rsidRPr="00A5596C">
        <w:rPr>
          <w:rFonts w:asciiTheme="minorHAnsi" w:eastAsia="华文细黑" w:hAnsiTheme="minorHAnsi" w:cstheme="minorBidi" w:hint="eastAsia"/>
          <w:lang w:val="en-GB"/>
        </w:rPr>
        <w:t>亿元</w:t>
      </w:r>
      <w:r w:rsidR="00E71F74" w:rsidRPr="008D6CF6">
        <w:rPr>
          <w:rFonts w:asciiTheme="minorHAnsi" w:eastAsia="华文细黑" w:hAnsiTheme="minorHAnsi" w:cstheme="minorBidi" w:hint="eastAsia"/>
          <w:lang w:val="en-GB"/>
        </w:rPr>
        <w:t>。</w:t>
      </w:r>
    </w:p>
    <w:p w14:paraId="430ECC85" w14:textId="77777777" w:rsidR="00D87DB7" w:rsidRDefault="00D87DB7" w:rsidP="00AC6B06">
      <w:pPr>
        <w:spacing w:before="120" w:after="120" w:line="360" w:lineRule="auto"/>
        <w:jc w:val="both"/>
        <w:outlineLvl w:val="1"/>
        <w:rPr>
          <w:rFonts w:asciiTheme="minorHAnsi" w:eastAsia="华文细黑" w:hAnsiTheme="minorHAnsi"/>
          <w:b/>
          <w:sz w:val="28"/>
        </w:rPr>
      </w:pPr>
      <w:bookmarkStart w:id="30" w:name="_Toc67288041"/>
      <w:bookmarkStart w:id="31" w:name="_Toc48670854"/>
      <w:bookmarkStart w:id="32" w:name="_Toc44234642"/>
      <w:bookmarkStart w:id="33" w:name="_Toc67236217"/>
      <w:bookmarkStart w:id="34" w:name="_Toc67291438"/>
      <w:r>
        <w:rPr>
          <w:rFonts w:asciiTheme="minorHAnsi" w:eastAsia="华文细黑" w:hAnsiTheme="minorHAnsi"/>
          <w:b/>
          <w:sz w:val="28"/>
        </w:rPr>
        <w:t>5</w:t>
      </w:r>
      <w:r>
        <w:rPr>
          <w:rFonts w:asciiTheme="minorHAnsi" w:eastAsia="华文细黑" w:hAnsiTheme="minorHAnsi" w:hint="eastAsia"/>
          <w:b/>
          <w:sz w:val="28"/>
        </w:rPr>
        <w:t>．地方政府债务情况</w:t>
      </w:r>
      <w:bookmarkEnd w:id="30"/>
      <w:bookmarkEnd w:id="31"/>
      <w:bookmarkEnd w:id="32"/>
      <w:bookmarkEnd w:id="33"/>
      <w:bookmarkEnd w:id="34"/>
    </w:p>
    <w:p w14:paraId="36D4007C" w14:textId="77777777" w:rsidR="00A5596C" w:rsidRPr="00A5596C" w:rsidRDefault="00A5596C" w:rsidP="00A5596C">
      <w:pPr>
        <w:spacing w:before="120" w:after="120" w:line="360" w:lineRule="auto"/>
        <w:ind w:firstLine="454"/>
        <w:jc w:val="both"/>
        <w:rPr>
          <w:rFonts w:asciiTheme="minorHAnsi" w:eastAsia="华文细黑" w:hAnsiTheme="minorHAnsi"/>
          <w:lang w:val="en-GB"/>
        </w:rPr>
      </w:pPr>
      <w:r w:rsidRPr="00A5596C">
        <w:rPr>
          <w:rFonts w:asciiTheme="minorHAnsi" w:eastAsia="华文细黑" w:hAnsiTheme="minorHAnsi"/>
          <w:lang w:val="en-GB"/>
        </w:rPr>
        <w:lastRenderedPageBreak/>
        <w:t>2018</w:t>
      </w:r>
      <w:r w:rsidRPr="00A5596C">
        <w:rPr>
          <w:rFonts w:asciiTheme="minorHAnsi" w:eastAsia="华文细黑" w:hAnsiTheme="minorHAnsi" w:hint="eastAsia"/>
          <w:lang w:val="en-GB"/>
        </w:rPr>
        <w:t>年，海南省财政厅下达给三亚市的债务限额为</w:t>
      </w:r>
      <w:r w:rsidRPr="00A5596C">
        <w:rPr>
          <w:rFonts w:asciiTheme="minorHAnsi" w:eastAsia="华文细黑" w:hAnsiTheme="minorHAnsi"/>
          <w:lang w:val="en-GB"/>
        </w:rPr>
        <w:t>223.42</w:t>
      </w:r>
      <w:r w:rsidRPr="00A5596C">
        <w:rPr>
          <w:rFonts w:asciiTheme="minorHAnsi" w:eastAsia="华文细黑" w:hAnsiTheme="minorHAnsi" w:hint="eastAsia"/>
          <w:lang w:val="en-GB"/>
        </w:rPr>
        <w:t>亿元，其中，一般债务限额</w:t>
      </w:r>
      <w:r w:rsidRPr="00A5596C">
        <w:rPr>
          <w:rFonts w:asciiTheme="minorHAnsi" w:eastAsia="华文细黑" w:hAnsiTheme="minorHAnsi"/>
          <w:lang w:val="en-GB"/>
        </w:rPr>
        <w:t>105.73</w:t>
      </w:r>
      <w:r w:rsidRPr="00A5596C">
        <w:rPr>
          <w:rFonts w:asciiTheme="minorHAnsi" w:eastAsia="华文细黑" w:hAnsiTheme="minorHAnsi" w:hint="eastAsia"/>
          <w:lang w:val="en-GB"/>
        </w:rPr>
        <w:t>亿元，专项债券限额</w:t>
      </w:r>
      <w:r w:rsidRPr="00A5596C">
        <w:rPr>
          <w:rFonts w:asciiTheme="minorHAnsi" w:eastAsia="华文细黑" w:hAnsiTheme="minorHAnsi"/>
          <w:lang w:val="en-GB"/>
        </w:rPr>
        <w:t>117.69</w:t>
      </w:r>
      <w:r w:rsidRPr="00A5596C">
        <w:rPr>
          <w:rFonts w:asciiTheme="minorHAnsi" w:eastAsia="华文细黑" w:hAnsiTheme="minorHAnsi" w:hint="eastAsia"/>
          <w:lang w:val="en-GB"/>
        </w:rPr>
        <w:t>亿元。</w:t>
      </w:r>
      <w:r w:rsidRPr="00A5596C">
        <w:rPr>
          <w:rFonts w:asciiTheme="minorHAnsi" w:eastAsia="华文细黑" w:hAnsiTheme="minorHAnsi"/>
          <w:lang w:val="en-GB"/>
        </w:rPr>
        <w:t>2018</w:t>
      </w:r>
      <w:r w:rsidRPr="00A5596C">
        <w:rPr>
          <w:rFonts w:asciiTheme="minorHAnsi" w:eastAsia="华文细黑" w:hAnsiTheme="minorHAnsi" w:hint="eastAsia"/>
          <w:lang w:val="en-GB"/>
        </w:rPr>
        <w:t>年底三亚市债务余额</w:t>
      </w:r>
      <w:r w:rsidRPr="00A5596C">
        <w:rPr>
          <w:rFonts w:asciiTheme="minorHAnsi" w:eastAsia="华文细黑" w:hAnsiTheme="minorHAnsi"/>
          <w:lang w:val="en-GB"/>
        </w:rPr>
        <w:t>220.19</w:t>
      </w:r>
      <w:r w:rsidRPr="00A5596C">
        <w:rPr>
          <w:rFonts w:asciiTheme="minorHAnsi" w:eastAsia="华文细黑" w:hAnsiTheme="minorHAnsi" w:hint="eastAsia"/>
          <w:lang w:val="en-GB"/>
        </w:rPr>
        <w:t>亿元，其中一般债务余额</w:t>
      </w:r>
      <w:r w:rsidRPr="00A5596C">
        <w:rPr>
          <w:rFonts w:asciiTheme="minorHAnsi" w:eastAsia="华文细黑" w:hAnsiTheme="minorHAnsi"/>
          <w:lang w:val="en-GB"/>
        </w:rPr>
        <w:t>102.53</w:t>
      </w:r>
      <w:r w:rsidRPr="00A5596C">
        <w:rPr>
          <w:rFonts w:asciiTheme="minorHAnsi" w:eastAsia="华文细黑" w:hAnsiTheme="minorHAnsi" w:hint="eastAsia"/>
          <w:lang w:val="en-GB"/>
        </w:rPr>
        <w:t>亿元，专项债务余额</w:t>
      </w:r>
      <w:r w:rsidRPr="00A5596C">
        <w:rPr>
          <w:rFonts w:asciiTheme="minorHAnsi" w:eastAsia="华文细黑" w:hAnsiTheme="minorHAnsi"/>
          <w:lang w:val="en-GB"/>
        </w:rPr>
        <w:t>117.66</w:t>
      </w:r>
      <w:r w:rsidRPr="00A5596C">
        <w:rPr>
          <w:rFonts w:asciiTheme="minorHAnsi" w:eastAsia="华文细黑" w:hAnsiTheme="minorHAnsi" w:hint="eastAsia"/>
          <w:lang w:val="en-GB"/>
        </w:rPr>
        <w:t>亿元。</w:t>
      </w:r>
    </w:p>
    <w:p w14:paraId="408A3321" w14:textId="7E2377A7" w:rsidR="00D87DB7" w:rsidRPr="008D6CF6" w:rsidRDefault="00A5596C" w:rsidP="00A5596C">
      <w:pPr>
        <w:spacing w:before="120" w:after="120" w:line="360" w:lineRule="auto"/>
        <w:ind w:firstLine="454"/>
        <w:jc w:val="both"/>
        <w:rPr>
          <w:rFonts w:asciiTheme="minorHAnsi" w:eastAsia="华文细黑" w:hAnsiTheme="minorHAnsi" w:cstheme="minorBidi"/>
          <w:lang w:val="en-GB"/>
        </w:rPr>
      </w:pPr>
      <w:r w:rsidRPr="00A5596C">
        <w:rPr>
          <w:rFonts w:asciiTheme="minorHAnsi" w:eastAsia="华文细黑" w:hAnsiTheme="minorHAnsi"/>
          <w:lang w:val="en-GB"/>
        </w:rPr>
        <w:t>2019</w:t>
      </w:r>
      <w:r w:rsidRPr="00A5596C">
        <w:rPr>
          <w:rFonts w:asciiTheme="minorHAnsi" w:eastAsia="华文细黑" w:hAnsiTheme="minorHAnsi" w:hint="eastAsia"/>
          <w:lang w:val="en-GB"/>
        </w:rPr>
        <w:t>年，海南省财政厅下达给三亚市的债务限额为</w:t>
      </w:r>
      <w:r w:rsidRPr="00A5596C">
        <w:rPr>
          <w:rFonts w:asciiTheme="minorHAnsi" w:eastAsia="华文细黑" w:hAnsiTheme="minorHAnsi"/>
          <w:lang w:val="en-GB"/>
        </w:rPr>
        <w:t>285.17</w:t>
      </w:r>
      <w:r w:rsidRPr="00A5596C">
        <w:rPr>
          <w:rFonts w:asciiTheme="minorHAnsi" w:eastAsia="华文细黑" w:hAnsiTheme="minorHAnsi" w:hint="eastAsia"/>
          <w:lang w:val="en-GB"/>
        </w:rPr>
        <w:t>亿元，其中，一般债务限额</w:t>
      </w:r>
      <w:r w:rsidRPr="00A5596C">
        <w:rPr>
          <w:rFonts w:asciiTheme="minorHAnsi" w:eastAsia="华文细黑" w:hAnsiTheme="minorHAnsi"/>
          <w:lang w:val="en-GB"/>
        </w:rPr>
        <w:t>124.51</w:t>
      </w:r>
      <w:r w:rsidRPr="00A5596C">
        <w:rPr>
          <w:rFonts w:asciiTheme="minorHAnsi" w:eastAsia="华文细黑" w:hAnsiTheme="minorHAnsi" w:hint="eastAsia"/>
          <w:lang w:val="en-GB"/>
        </w:rPr>
        <w:t>亿元，专项债券限额</w:t>
      </w:r>
      <w:r w:rsidRPr="00A5596C">
        <w:rPr>
          <w:rFonts w:asciiTheme="minorHAnsi" w:eastAsia="华文细黑" w:hAnsiTheme="minorHAnsi"/>
          <w:lang w:val="en-GB"/>
        </w:rPr>
        <w:t>160.67</w:t>
      </w:r>
      <w:r w:rsidRPr="00A5596C">
        <w:rPr>
          <w:rFonts w:asciiTheme="minorHAnsi" w:eastAsia="华文细黑" w:hAnsiTheme="minorHAnsi" w:hint="eastAsia"/>
          <w:lang w:val="en-GB"/>
        </w:rPr>
        <w:t>亿元。</w:t>
      </w:r>
      <w:r w:rsidRPr="00A5596C">
        <w:rPr>
          <w:rFonts w:asciiTheme="minorHAnsi" w:eastAsia="华文细黑" w:hAnsiTheme="minorHAnsi"/>
          <w:lang w:val="en-GB"/>
        </w:rPr>
        <w:t>2019</w:t>
      </w:r>
      <w:r w:rsidRPr="00A5596C">
        <w:rPr>
          <w:rFonts w:asciiTheme="minorHAnsi" w:eastAsia="华文细黑" w:hAnsiTheme="minorHAnsi" w:hint="eastAsia"/>
          <w:lang w:val="en-GB"/>
        </w:rPr>
        <w:t>年底三亚市债务余额</w:t>
      </w:r>
      <w:r w:rsidRPr="00A5596C">
        <w:rPr>
          <w:rFonts w:asciiTheme="minorHAnsi" w:eastAsia="华文细黑" w:hAnsiTheme="minorHAnsi"/>
          <w:lang w:val="en-GB"/>
        </w:rPr>
        <w:t>282.69</w:t>
      </w:r>
      <w:r w:rsidRPr="00A5596C">
        <w:rPr>
          <w:rFonts w:asciiTheme="minorHAnsi" w:eastAsia="华文细黑" w:hAnsiTheme="minorHAnsi" w:hint="eastAsia"/>
          <w:lang w:val="en-GB"/>
        </w:rPr>
        <w:t>亿元，其中一般债务余额</w:t>
      </w:r>
      <w:r w:rsidRPr="00A5596C">
        <w:rPr>
          <w:rFonts w:asciiTheme="minorHAnsi" w:eastAsia="华文细黑" w:hAnsiTheme="minorHAnsi"/>
          <w:lang w:val="en-GB"/>
        </w:rPr>
        <w:t>124.38</w:t>
      </w:r>
      <w:r w:rsidRPr="00A5596C">
        <w:rPr>
          <w:rFonts w:asciiTheme="minorHAnsi" w:eastAsia="华文细黑" w:hAnsiTheme="minorHAnsi" w:hint="eastAsia"/>
          <w:lang w:val="en-GB"/>
        </w:rPr>
        <w:t>亿元，专项债务余额</w:t>
      </w:r>
      <w:r w:rsidRPr="00A5596C">
        <w:rPr>
          <w:rFonts w:asciiTheme="minorHAnsi" w:eastAsia="华文细黑" w:hAnsiTheme="minorHAnsi"/>
          <w:lang w:val="en-GB"/>
        </w:rPr>
        <w:t>158.31</w:t>
      </w:r>
      <w:r w:rsidRPr="00A5596C">
        <w:rPr>
          <w:rFonts w:asciiTheme="minorHAnsi" w:eastAsia="华文细黑" w:hAnsiTheme="minorHAnsi" w:hint="eastAsia"/>
          <w:lang w:val="en-GB"/>
        </w:rPr>
        <w:t>亿元</w:t>
      </w:r>
      <w:r w:rsidR="00D87DB7">
        <w:rPr>
          <w:rFonts w:asciiTheme="minorHAnsi" w:eastAsia="华文细黑" w:hAnsiTheme="minorHAnsi" w:hint="eastAsia"/>
          <w:lang w:val="en-GB"/>
        </w:rPr>
        <w:t>。</w:t>
      </w:r>
    </w:p>
    <w:p w14:paraId="3EC6DA2E" w14:textId="77777777" w:rsidR="002D2318" w:rsidRPr="008D6CF6" w:rsidRDefault="00225ED2" w:rsidP="00102D86">
      <w:pPr>
        <w:spacing w:before="120" w:after="120" w:line="360" w:lineRule="auto"/>
        <w:jc w:val="both"/>
        <w:outlineLvl w:val="0"/>
        <w:rPr>
          <w:rFonts w:ascii="华文细黑" w:eastAsia="华文细黑" w:hAnsi="华文细黑"/>
          <w:b/>
          <w:sz w:val="32"/>
          <w:szCs w:val="32"/>
        </w:rPr>
      </w:pPr>
      <w:bookmarkStart w:id="35" w:name="_Toc39093421"/>
      <w:r w:rsidRPr="00056D4D">
        <w:rPr>
          <w:rFonts w:ascii="华文细黑" w:eastAsia="华文细黑" w:hAnsi="华文细黑" w:hint="eastAsia"/>
          <w:b/>
          <w:sz w:val="32"/>
          <w:szCs w:val="32"/>
        </w:rPr>
        <w:t>二、</w:t>
      </w:r>
      <w:r w:rsidR="002D2318" w:rsidRPr="00056D4D">
        <w:rPr>
          <w:rFonts w:ascii="华文细黑" w:eastAsia="华文细黑" w:hAnsi="华文细黑" w:hint="eastAsia"/>
          <w:b/>
          <w:sz w:val="32"/>
          <w:szCs w:val="32"/>
        </w:rPr>
        <w:t>项目概述</w:t>
      </w:r>
      <w:bookmarkEnd w:id="35"/>
    </w:p>
    <w:p w14:paraId="6DACECE1" w14:textId="5A01DA2B" w:rsidR="002D2318" w:rsidRPr="00B469B1" w:rsidRDefault="00DE5F16" w:rsidP="00102D86">
      <w:pPr>
        <w:spacing w:before="120" w:after="120" w:line="360" w:lineRule="auto"/>
        <w:ind w:firstLine="454"/>
        <w:jc w:val="both"/>
        <w:rPr>
          <w:rFonts w:asciiTheme="minorHAnsi" w:eastAsia="华文细黑" w:hAnsiTheme="minorHAnsi" w:cstheme="minorBidi"/>
          <w:lang w:val="en-GB"/>
        </w:rPr>
      </w:pPr>
      <w:r w:rsidRPr="008D6CF6">
        <w:rPr>
          <w:rFonts w:asciiTheme="minorHAnsi" w:eastAsia="华文细黑" w:hAnsiTheme="minorHAnsi" w:cstheme="minorBidi" w:hint="eastAsia"/>
          <w:lang w:val="en-GB"/>
        </w:rPr>
        <w:t>三亚又称“鹿城”，位于海南岛南端，东邻陵水县，西接乐</w:t>
      </w:r>
      <w:r w:rsidR="00460506" w:rsidRPr="008D6CF6">
        <w:rPr>
          <w:rFonts w:asciiTheme="minorHAnsi" w:eastAsia="华文细黑" w:hAnsiTheme="minorHAnsi" w:cstheme="minorBidi" w:hint="eastAsia"/>
          <w:lang w:val="en-GB"/>
        </w:rPr>
        <w:t>（</w:t>
      </w:r>
      <w:r w:rsidRPr="008D6CF6">
        <w:rPr>
          <w:rFonts w:asciiTheme="minorHAnsi" w:eastAsia="华文细黑" w:hAnsiTheme="minorHAnsi" w:cstheme="minorBidi" w:hint="eastAsia"/>
          <w:lang w:val="en-GB"/>
        </w:rPr>
        <w:t>东县，北</w:t>
      </w:r>
      <w:proofErr w:type="gramStart"/>
      <w:r w:rsidRPr="008D6CF6">
        <w:rPr>
          <w:rFonts w:asciiTheme="minorHAnsi" w:eastAsia="华文细黑" w:hAnsiTheme="minorHAnsi" w:cstheme="minorBidi" w:hint="eastAsia"/>
          <w:lang w:val="en-GB"/>
        </w:rPr>
        <w:t>毗</w:t>
      </w:r>
      <w:proofErr w:type="gramEnd"/>
      <w:r w:rsidRPr="008D6CF6">
        <w:rPr>
          <w:rFonts w:asciiTheme="minorHAnsi" w:eastAsia="华文细黑" w:hAnsiTheme="minorHAnsi" w:cstheme="minorBidi" w:hint="eastAsia"/>
          <w:lang w:val="en-GB"/>
        </w:rPr>
        <w:t>保亭县，</w:t>
      </w:r>
      <w:r w:rsidRPr="00DE5F16">
        <w:rPr>
          <w:rFonts w:asciiTheme="minorHAnsi" w:eastAsia="华文细黑" w:hAnsiTheme="minorHAnsi" w:cstheme="minorBidi" w:hint="eastAsia"/>
          <w:lang w:val="en-GB"/>
        </w:rPr>
        <w:t>南临南海。</w:t>
      </w:r>
      <w:r w:rsidRPr="00DE5F16">
        <w:rPr>
          <w:rFonts w:asciiTheme="minorHAnsi" w:eastAsia="华文细黑" w:hAnsiTheme="minorHAnsi" w:cstheme="minorBidi"/>
          <w:lang w:val="en-GB"/>
        </w:rPr>
        <w:t>1984</w:t>
      </w:r>
      <w:r w:rsidRPr="00DE5F16">
        <w:rPr>
          <w:rFonts w:asciiTheme="minorHAnsi" w:eastAsia="华文细黑" w:hAnsiTheme="minorHAnsi" w:cstheme="minorBidi" w:hint="eastAsia"/>
          <w:lang w:val="en-GB"/>
        </w:rPr>
        <w:t>年</w:t>
      </w:r>
      <w:r w:rsidRPr="00DE5F16">
        <w:rPr>
          <w:rFonts w:asciiTheme="minorHAnsi" w:eastAsia="华文细黑" w:hAnsiTheme="minorHAnsi" w:cstheme="minorBidi"/>
          <w:lang w:val="en-GB"/>
        </w:rPr>
        <w:t>5</w:t>
      </w:r>
      <w:r w:rsidRPr="00DE5F16">
        <w:rPr>
          <w:rFonts w:asciiTheme="minorHAnsi" w:eastAsia="华文细黑" w:hAnsiTheme="minorHAnsi" w:cstheme="minorBidi" w:hint="eastAsia"/>
          <w:lang w:val="en-GB"/>
        </w:rPr>
        <w:t>月，经国务院批准撤销崖县设立县级三亚市，</w:t>
      </w:r>
      <w:r w:rsidRPr="00DE5F16">
        <w:rPr>
          <w:rFonts w:asciiTheme="minorHAnsi" w:eastAsia="华文细黑" w:hAnsiTheme="minorHAnsi" w:cstheme="minorBidi"/>
          <w:lang w:val="en-GB"/>
        </w:rPr>
        <w:t>1987</w:t>
      </w:r>
      <w:r w:rsidRPr="00DE5F16">
        <w:rPr>
          <w:rFonts w:asciiTheme="minorHAnsi" w:eastAsia="华文细黑" w:hAnsiTheme="minorHAnsi" w:cstheme="minorBidi" w:hint="eastAsia"/>
          <w:lang w:val="en-GB"/>
        </w:rPr>
        <w:t>年三亚升格为地级市。</w:t>
      </w:r>
      <w:r w:rsidRPr="00DE5F16">
        <w:rPr>
          <w:rFonts w:asciiTheme="minorHAnsi" w:eastAsia="华文细黑" w:hAnsiTheme="minorHAnsi" w:cstheme="minorBidi"/>
          <w:lang w:val="en-GB"/>
        </w:rPr>
        <w:t>2014</w:t>
      </w:r>
      <w:r w:rsidRPr="00DE5F16">
        <w:rPr>
          <w:rFonts w:asciiTheme="minorHAnsi" w:eastAsia="华文细黑" w:hAnsiTheme="minorHAnsi" w:cstheme="minorBidi" w:hint="eastAsia"/>
          <w:lang w:val="en-GB"/>
        </w:rPr>
        <w:t>年</w:t>
      </w:r>
      <w:r w:rsidRPr="00DE5F16">
        <w:rPr>
          <w:rFonts w:asciiTheme="minorHAnsi" w:eastAsia="华文细黑" w:hAnsiTheme="minorHAnsi" w:cstheme="minorBidi"/>
          <w:lang w:val="en-GB"/>
        </w:rPr>
        <w:t>2</w:t>
      </w:r>
      <w:r w:rsidRPr="00DE5F16">
        <w:rPr>
          <w:rFonts w:asciiTheme="minorHAnsi" w:eastAsia="华文细黑" w:hAnsiTheme="minorHAnsi" w:cstheme="minorBidi" w:hint="eastAsia"/>
          <w:lang w:val="en-GB"/>
        </w:rPr>
        <w:t>月，国务院批复</w:t>
      </w:r>
      <w:proofErr w:type="gramStart"/>
      <w:r w:rsidRPr="00DE5F16">
        <w:rPr>
          <w:rFonts w:asciiTheme="minorHAnsi" w:eastAsia="华文细黑" w:hAnsiTheme="minorHAnsi" w:cstheme="minorBidi" w:hint="eastAsia"/>
          <w:lang w:val="en-GB"/>
        </w:rPr>
        <w:t>三亚市撤六镇</w:t>
      </w:r>
      <w:proofErr w:type="gramEnd"/>
      <w:r w:rsidRPr="00DE5F16">
        <w:rPr>
          <w:rFonts w:asciiTheme="minorHAnsi" w:eastAsia="华文细黑" w:hAnsiTheme="minorHAnsi" w:cstheme="minorBidi" w:hint="eastAsia"/>
          <w:lang w:val="en-GB"/>
        </w:rPr>
        <w:t>新设四区，</w:t>
      </w:r>
      <w:r w:rsidRPr="00DE5F16">
        <w:rPr>
          <w:rFonts w:asciiTheme="minorHAnsi" w:eastAsia="华文细黑" w:hAnsiTheme="minorHAnsi" w:cstheme="minorBidi"/>
          <w:lang w:val="en-GB"/>
        </w:rPr>
        <w:t>2015</w:t>
      </w:r>
      <w:r w:rsidRPr="00DE5F16">
        <w:rPr>
          <w:rFonts w:asciiTheme="minorHAnsi" w:eastAsia="华文细黑" w:hAnsiTheme="minorHAnsi" w:cstheme="minorBidi" w:hint="eastAsia"/>
          <w:lang w:val="en-GB"/>
        </w:rPr>
        <w:t>年</w:t>
      </w:r>
      <w:r w:rsidRPr="00DE5F16">
        <w:rPr>
          <w:rFonts w:asciiTheme="minorHAnsi" w:eastAsia="华文细黑" w:hAnsiTheme="minorHAnsi" w:cstheme="minorBidi"/>
          <w:lang w:val="en-GB"/>
        </w:rPr>
        <w:t>1</w:t>
      </w:r>
      <w:r w:rsidRPr="00DE5F16">
        <w:rPr>
          <w:rFonts w:asciiTheme="minorHAnsi" w:eastAsia="华文细黑" w:hAnsiTheme="minorHAnsi" w:cstheme="minorBidi" w:hint="eastAsia"/>
          <w:lang w:val="en-GB"/>
        </w:rPr>
        <w:t>月，三亚市新设立的四个区正式挂牌成立。</w:t>
      </w:r>
      <w:r w:rsidR="00851717" w:rsidRPr="00851717">
        <w:rPr>
          <w:rFonts w:asciiTheme="minorHAnsi" w:eastAsia="华文细黑" w:hAnsiTheme="minorHAnsi" w:cstheme="minorBidi" w:hint="eastAsia"/>
          <w:lang w:val="en-GB"/>
        </w:rPr>
        <w:t>全市</w:t>
      </w:r>
      <w:proofErr w:type="gramStart"/>
      <w:r w:rsidR="00851717" w:rsidRPr="00851717">
        <w:rPr>
          <w:rFonts w:asciiTheme="minorHAnsi" w:eastAsia="华文细黑" w:hAnsiTheme="minorHAnsi" w:cstheme="minorBidi" w:hint="eastAsia"/>
          <w:lang w:val="en-GB"/>
        </w:rPr>
        <w:t>辖</w:t>
      </w:r>
      <w:proofErr w:type="gramEnd"/>
      <w:r w:rsidR="00851717" w:rsidRPr="00851717">
        <w:rPr>
          <w:rFonts w:asciiTheme="minorHAnsi" w:eastAsia="华文细黑" w:hAnsiTheme="minorHAnsi" w:cstheme="minorBidi" w:hint="eastAsia"/>
          <w:lang w:val="en-GB"/>
        </w:rPr>
        <w:t>海棠、吉阳、天涯、崖州</w:t>
      </w:r>
      <w:r w:rsidR="00851717" w:rsidRPr="00851717">
        <w:rPr>
          <w:rFonts w:asciiTheme="minorHAnsi" w:eastAsia="华文细黑" w:hAnsiTheme="minorHAnsi" w:cstheme="minorBidi"/>
          <w:lang w:val="en-GB"/>
        </w:rPr>
        <w:t>4</w:t>
      </w:r>
      <w:r w:rsidR="00851717" w:rsidRPr="00851717">
        <w:rPr>
          <w:rFonts w:asciiTheme="minorHAnsi" w:eastAsia="华文细黑" w:hAnsiTheme="minorHAnsi" w:cstheme="minorBidi" w:hint="eastAsia"/>
          <w:lang w:val="en-GB"/>
        </w:rPr>
        <w:t>个行政区，陆地总面积</w:t>
      </w:r>
      <w:r w:rsidR="00851717" w:rsidRPr="00851717">
        <w:rPr>
          <w:rFonts w:asciiTheme="minorHAnsi" w:eastAsia="华文细黑" w:hAnsiTheme="minorHAnsi" w:cstheme="minorBidi"/>
          <w:lang w:val="en-GB"/>
        </w:rPr>
        <w:t>1</w:t>
      </w:r>
      <w:r w:rsidR="00851717">
        <w:rPr>
          <w:rFonts w:asciiTheme="minorHAnsi" w:eastAsia="华文细黑" w:hAnsiTheme="minorHAnsi" w:cstheme="minorBidi"/>
          <w:lang w:val="en-GB"/>
        </w:rPr>
        <w:t>,</w:t>
      </w:r>
      <w:r w:rsidR="00851717" w:rsidRPr="00851717">
        <w:rPr>
          <w:rFonts w:asciiTheme="minorHAnsi" w:eastAsia="华文细黑" w:hAnsiTheme="minorHAnsi" w:cstheme="minorBidi"/>
          <w:lang w:val="en-GB"/>
        </w:rPr>
        <w:t>921</w:t>
      </w:r>
      <w:r w:rsidR="00851717" w:rsidRPr="00851717">
        <w:rPr>
          <w:rFonts w:asciiTheme="minorHAnsi" w:eastAsia="华文细黑" w:hAnsiTheme="minorHAnsi" w:cstheme="minorBidi" w:hint="eastAsia"/>
          <w:lang w:val="en-GB"/>
        </w:rPr>
        <w:t>平方公里，海域面积</w:t>
      </w:r>
      <w:r w:rsidR="00851717" w:rsidRPr="00851717">
        <w:rPr>
          <w:rFonts w:asciiTheme="minorHAnsi" w:eastAsia="华文细黑" w:hAnsiTheme="minorHAnsi" w:cstheme="minorBidi"/>
          <w:lang w:val="en-GB"/>
        </w:rPr>
        <w:t>3</w:t>
      </w:r>
      <w:r w:rsidR="00851717">
        <w:rPr>
          <w:rFonts w:asciiTheme="minorHAnsi" w:eastAsia="华文细黑" w:hAnsiTheme="minorHAnsi" w:cstheme="minorBidi"/>
          <w:lang w:val="en-GB"/>
        </w:rPr>
        <w:t>,</w:t>
      </w:r>
      <w:r w:rsidR="00851717" w:rsidRPr="00851717">
        <w:rPr>
          <w:rFonts w:asciiTheme="minorHAnsi" w:eastAsia="华文细黑" w:hAnsiTheme="minorHAnsi" w:cstheme="minorBidi"/>
          <w:lang w:val="en-GB"/>
        </w:rPr>
        <w:t>226</w:t>
      </w:r>
      <w:r w:rsidR="00851717" w:rsidRPr="00851717">
        <w:rPr>
          <w:rFonts w:asciiTheme="minorHAnsi" w:eastAsia="华文细黑" w:hAnsiTheme="minorHAnsi" w:cstheme="minorBidi" w:hint="eastAsia"/>
          <w:lang w:val="en-GB"/>
        </w:rPr>
        <w:t>平方公里，共有居委会</w:t>
      </w:r>
      <w:r w:rsidR="00851717" w:rsidRPr="00851717">
        <w:rPr>
          <w:rFonts w:asciiTheme="minorHAnsi" w:eastAsia="华文细黑" w:hAnsiTheme="minorHAnsi" w:cstheme="minorBidi"/>
          <w:lang w:val="en-GB"/>
        </w:rPr>
        <w:t>57</w:t>
      </w:r>
      <w:r w:rsidR="00851717" w:rsidRPr="00851717">
        <w:rPr>
          <w:rFonts w:asciiTheme="minorHAnsi" w:eastAsia="华文细黑" w:hAnsiTheme="minorHAnsi" w:cstheme="minorBidi" w:hint="eastAsia"/>
          <w:lang w:val="en-GB"/>
        </w:rPr>
        <w:t>个，村委会</w:t>
      </w:r>
      <w:r w:rsidR="00851717" w:rsidRPr="00851717">
        <w:rPr>
          <w:rFonts w:asciiTheme="minorHAnsi" w:eastAsia="华文细黑" w:hAnsiTheme="minorHAnsi" w:cstheme="minorBidi"/>
          <w:lang w:val="en-GB"/>
        </w:rPr>
        <w:t>92</w:t>
      </w:r>
      <w:r w:rsidR="00851717" w:rsidRPr="00851717">
        <w:rPr>
          <w:rFonts w:asciiTheme="minorHAnsi" w:eastAsia="华文细黑" w:hAnsiTheme="minorHAnsi" w:cstheme="minorBidi" w:hint="eastAsia"/>
          <w:lang w:val="en-GB"/>
        </w:rPr>
        <w:t>个，自然村</w:t>
      </w:r>
      <w:r w:rsidR="00851717" w:rsidRPr="00851717">
        <w:rPr>
          <w:rFonts w:asciiTheme="minorHAnsi" w:eastAsia="华文细黑" w:hAnsiTheme="minorHAnsi" w:cstheme="minorBidi"/>
          <w:lang w:val="en-GB"/>
        </w:rPr>
        <w:t>491</w:t>
      </w:r>
      <w:r w:rsidR="00851717" w:rsidRPr="00851717">
        <w:rPr>
          <w:rFonts w:asciiTheme="minorHAnsi" w:eastAsia="华文细黑" w:hAnsiTheme="minorHAnsi" w:cstheme="minorBidi" w:hint="eastAsia"/>
          <w:lang w:val="en-GB"/>
        </w:rPr>
        <w:t>个。海岸线</w:t>
      </w:r>
      <w:r w:rsidR="00851717" w:rsidRPr="00851717">
        <w:rPr>
          <w:rFonts w:asciiTheme="minorHAnsi" w:eastAsia="华文细黑" w:hAnsiTheme="minorHAnsi" w:cstheme="minorBidi"/>
          <w:lang w:val="en-GB"/>
        </w:rPr>
        <w:t>263</w:t>
      </w:r>
      <w:r w:rsidR="00851717" w:rsidRPr="00851717">
        <w:rPr>
          <w:rFonts w:asciiTheme="minorHAnsi" w:eastAsia="华文细黑" w:hAnsiTheme="minorHAnsi" w:cstheme="minorBidi" w:hint="eastAsia"/>
          <w:lang w:val="en-GB"/>
        </w:rPr>
        <w:t>公里，有</w:t>
      </w:r>
      <w:r w:rsidR="00851717" w:rsidRPr="00851717">
        <w:rPr>
          <w:rFonts w:asciiTheme="minorHAnsi" w:eastAsia="华文细黑" w:hAnsiTheme="minorHAnsi" w:cstheme="minorBidi"/>
          <w:lang w:val="en-GB"/>
        </w:rPr>
        <w:t>19</w:t>
      </w:r>
      <w:r w:rsidR="00851717" w:rsidRPr="00851717">
        <w:rPr>
          <w:rFonts w:asciiTheme="minorHAnsi" w:eastAsia="华文细黑" w:hAnsiTheme="minorHAnsi" w:cstheme="minorBidi" w:hint="eastAsia"/>
          <w:lang w:val="en-GB"/>
        </w:rPr>
        <w:t>个港湾、</w:t>
      </w:r>
      <w:r w:rsidR="00851717" w:rsidRPr="00851717">
        <w:rPr>
          <w:rFonts w:asciiTheme="minorHAnsi" w:eastAsia="华文细黑" w:hAnsiTheme="minorHAnsi" w:cstheme="minorBidi"/>
          <w:lang w:val="en-GB"/>
        </w:rPr>
        <w:t>10</w:t>
      </w:r>
      <w:r w:rsidR="00851717" w:rsidRPr="00851717">
        <w:rPr>
          <w:rFonts w:asciiTheme="minorHAnsi" w:eastAsia="华文细黑" w:hAnsiTheme="minorHAnsi" w:cstheme="minorBidi" w:hint="eastAsia"/>
          <w:lang w:val="en-GB"/>
        </w:rPr>
        <w:t>个主要岛屿、</w:t>
      </w:r>
      <w:r w:rsidR="00851717" w:rsidRPr="00851717">
        <w:rPr>
          <w:rFonts w:asciiTheme="minorHAnsi" w:eastAsia="华文细黑" w:hAnsiTheme="minorHAnsi" w:cstheme="minorBidi"/>
          <w:lang w:val="en-GB"/>
        </w:rPr>
        <w:t>11</w:t>
      </w:r>
      <w:r w:rsidR="00851717" w:rsidRPr="00851717">
        <w:rPr>
          <w:rFonts w:asciiTheme="minorHAnsi" w:eastAsia="华文细黑" w:hAnsiTheme="minorHAnsi" w:cstheme="minorBidi" w:hint="eastAsia"/>
          <w:lang w:val="en-GB"/>
        </w:rPr>
        <w:t>条独流入海</w:t>
      </w:r>
      <w:r w:rsidR="00851717" w:rsidRPr="00B469B1">
        <w:rPr>
          <w:rFonts w:asciiTheme="minorHAnsi" w:eastAsia="华文细黑" w:hAnsiTheme="minorHAnsi" w:cstheme="minorBidi" w:hint="eastAsia"/>
          <w:lang w:val="en-GB"/>
        </w:rPr>
        <w:t>的河流。城区建成区面积</w:t>
      </w:r>
      <w:r w:rsidR="00851717" w:rsidRPr="00B469B1">
        <w:rPr>
          <w:rFonts w:asciiTheme="minorHAnsi" w:eastAsia="华文细黑" w:hAnsiTheme="minorHAnsi" w:cstheme="minorBidi"/>
          <w:lang w:val="en-GB"/>
        </w:rPr>
        <w:t>53.67</w:t>
      </w:r>
      <w:r w:rsidR="00851717" w:rsidRPr="00B469B1">
        <w:rPr>
          <w:rFonts w:asciiTheme="minorHAnsi" w:eastAsia="华文细黑" w:hAnsiTheme="minorHAnsi" w:cstheme="minorBidi" w:hint="eastAsia"/>
          <w:lang w:val="en-GB"/>
        </w:rPr>
        <w:t>平方公里。</w:t>
      </w:r>
    </w:p>
    <w:p w14:paraId="1E08603D" w14:textId="1AC553E5" w:rsidR="002D2318" w:rsidRPr="00B469B1" w:rsidRDefault="00AE5CEB" w:rsidP="00460506">
      <w:pPr>
        <w:spacing w:before="120" w:after="120" w:line="360" w:lineRule="auto"/>
        <w:ind w:firstLine="454"/>
        <w:jc w:val="both"/>
        <w:rPr>
          <w:rFonts w:asciiTheme="minorHAnsi" w:eastAsia="华文细黑" w:hAnsiTheme="minorHAnsi" w:cstheme="minorBidi"/>
          <w:lang w:val="en-GB"/>
        </w:rPr>
      </w:pPr>
      <w:r w:rsidRPr="00AE5CEB">
        <w:rPr>
          <w:rFonts w:asciiTheme="minorHAnsi" w:eastAsia="华文细黑" w:hAnsiTheme="minorHAnsi" w:cstheme="minorBidi"/>
          <w:lang w:val="en-GB"/>
        </w:rPr>
        <w:t>2021</w:t>
      </w:r>
      <w:r w:rsidRPr="00AE5CEB">
        <w:rPr>
          <w:rFonts w:asciiTheme="minorHAnsi" w:eastAsia="华文细黑" w:hAnsiTheme="minorHAnsi" w:cstheme="minorBidi" w:hint="eastAsia"/>
          <w:lang w:val="en-GB"/>
        </w:rPr>
        <w:t>年三亚市民生事业专项债券（三期）</w:t>
      </w:r>
      <w:r w:rsidR="00460506" w:rsidRPr="00460506">
        <w:rPr>
          <w:rFonts w:asciiTheme="minorHAnsi" w:eastAsia="华文细黑" w:hAnsiTheme="minorHAnsi" w:cstheme="minorBidi" w:hint="eastAsia"/>
          <w:lang w:val="en-GB"/>
        </w:rPr>
        <w:t>——</w:t>
      </w:r>
      <w:r w:rsidR="00E52DE6" w:rsidRPr="00E52DE6">
        <w:rPr>
          <w:rFonts w:asciiTheme="minorHAnsi" w:eastAsia="华文细黑" w:hAnsiTheme="minorHAnsi" w:cstheme="minorBidi" w:hint="eastAsia"/>
          <w:lang w:val="en-GB"/>
        </w:rPr>
        <w:t>三亚中心医院（海南省第三人民医院）</w:t>
      </w:r>
      <w:r w:rsidR="00460506" w:rsidRPr="00460506">
        <w:rPr>
          <w:rFonts w:asciiTheme="minorHAnsi" w:eastAsia="华文细黑" w:hAnsiTheme="minorHAnsi" w:cstheme="minorBidi" w:hint="eastAsia"/>
          <w:lang w:val="en-GB"/>
        </w:rPr>
        <w:t>建设项目专项债券</w:t>
      </w:r>
      <w:r w:rsidR="00460506">
        <w:rPr>
          <w:rFonts w:asciiTheme="minorHAnsi" w:eastAsia="华文细黑" w:hAnsiTheme="minorHAnsi" w:cstheme="minorBidi" w:hint="eastAsia"/>
          <w:lang w:val="en-GB"/>
        </w:rPr>
        <w:t>（</w:t>
      </w:r>
      <w:r w:rsidR="00647779" w:rsidRPr="00B469B1">
        <w:rPr>
          <w:rFonts w:asciiTheme="minorHAnsi" w:eastAsia="华文细黑" w:hAnsiTheme="minorHAnsi" w:cstheme="minorBidi" w:hint="eastAsia"/>
          <w:lang w:val="en-GB"/>
        </w:rPr>
        <w:t>以下简称“本项目”）符合国家政策和三亚市</w:t>
      </w:r>
      <w:r w:rsidR="00014379" w:rsidRPr="00014379">
        <w:rPr>
          <w:rFonts w:asciiTheme="minorHAnsi" w:eastAsia="华文细黑" w:hAnsiTheme="minorHAnsi" w:cstheme="minorBidi" w:hint="eastAsia"/>
          <w:lang w:val="en-GB"/>
        </w:rPr>
        <w:t>医疗卫生事业</w:t>
      </w:r>
      <w:r w:rsidR="00647779" w:rsidRPr="00B469B1">
        <w:rPr>
          <w:rFonts w:asciiTheme="minorHAnsi" w:eastAsia="华文细黑" w:hAnsiTheme="minorHAnsi" w:cstheme="minorBidi" w:hint="eastAsia"/>
          <w:lang w:val="en-GB"/>
        </w:rPr>
        <w:t>的发展，</w:t>
      </w:r>
      <w:r w:rsidR="00343D23">
        <w:rPr>
          <w:rFonts w:asciiTheme="minorHAnsi" w:eastAsia="华文细黑" w:hAnsiTheme="minorHAnsi" w:cstheme="minorBidi" w:hint="eastAsia"/>
          <w:lang w:val="en-GB"/>
        </w:rPr>
        <w:t>本</w:t>
      </w:r>
      <w:r w:rsidR="00647779" w:rsidRPr="00B469B1">
        <w:rPr>
          <w:rFonts w:asciiTheme="minorHAnsi" w:eastAsia="华文细黑" w:hAnsiTheme="minorHAnsi" w:cstheme="minorBidi" w:hint="eastAsia"/>
          <w:lang w:val="en-GB"/>
        </w:rPr>
        <w:t>项目基本情况如下：</w:t>
      </w:r>
    </w:p>
    <w:p w14:paraId="4260B83C" w14:textId="4D510AA9" w:rsidR="00647779" w:rsidRPr="00B469B1" w:rsidRDefault="00647779" w:rsidP="00647779">
      <w:pPr>
        <w:spacing w:before="120" w:after="120" w:line="360" w:lineRule="auto"/>
        <w:ind w:firstLine="454"/>
        <w:rPr>
          <w:rFonts w:asciiTheme="minorHAnsi" w:eastAsia="华文细黑" w:hAnsiTheme="minorHAnsi"/>
        </w:rPr>
      </w:pPr>
      <w:r w:rsidRPr="00B469B1">
        <w:rPr>
          <w:rFonts w:asciiTheme="minorHAnsi" w:eastAsia="华文细黑" w:hAnsiTheme="minorHAnsi" w:hint="eastAsia"/>
        </w:rPr>
        <w:t>（</w:t>
      </w:r>
      <w:r w:rsidRPr="00B469B1">
        <w:rPr>
          <w:rFonts w:asciiTheme="minorHAnsi" w:eastAsia="华文细黑" w:hAnsiTheme="minorHAnsi"/>
        </w:rPr>
        <w:t>1</w:t>
      </w:r>
      <w:r w:rsidRPr="00B469B1">
        <w:rPr>
          <w:rFonts w:asciiTheme="minorHAnsi" w:eastAsia="华文细黑" w:hAnsiTheme="minorHAnsi" w:hint="eastAsia"/>
        </w:rPr>
        <w:t>）项目名称：</w:t>
      </w:r>
      <w:r w:rsidR="008201A3" w:rsidRPr="008201A3">
        <w:rPr>
          <w:rFonts w:asciiTheme="minorHAnsi" w:eastAsia="华文细黑" w:hAnsiTheme="minorHAnsi" w:hint="eastAsia"/>
        </w:rPr>
        <w:t>三亚市中心医院二期综合门诊大楼医疗设备采购项目</w:t>
      </w:r>
    </w:p>
    <w:p w14:paraId="1388B8DB" w14:textId="61DC350F" w:rsidR="00647779" w:rsidRPr="00B469B1" w:rsidRDefault="00647779" w:rsidP="00647779">
      <w:pPr>
        <w:spacing w:before="120" w:after="120" w:line="360" w:lineRule="auto"/>
        <w:ind w:firstLine="454"/>
        <w:rPr>
          <w:rFonts w:asciiTheme="minorHAnsi" w:eastAsia="华文细黑" w:hAnsiTheme="minorHAnsi"/>
        </w:rPr>
      </w:pPr>
      <w:r w:rsidRPr="00B469B1">
        <w:rPr>
          <w:rFonts w:asciiTheme="minorHAnsi" w:eastAsia="华文细黑" w:hAnsiTheme="minorHAnsi" w:hint="eastAsia"/>
        </w:rPr>
        <w:t>项目业主：</w:t>
      </w:r>
      <w:r w:rsidR="008201A3" w:rsidRPr="008201A3">
        <w:rPr>
          <w:rFonts w:asciiTheme="minorHAnsi" w:eastAsia="华文细黑" w:hAnsiTheme="minorHAnsi" w:hint="eastAsia"/>
        </w:rPr>
        <w:t>三亚中心医院（海南省第三人民医院）</w:t>
      </w:r>
      <w:r w:rsidR="0003404A" w:rsidRPr="00B469B1">
        <w:rPr>
          <w:rFonts w:asciiTheme="minorHAnsi" w:eastAsia="华文细黑" w:hAnsiTheme="minorHAnsi" w:hint="eastAsia"/>
        </w:rPr>
        <w:t>。</w:t>
      </w:r>
    </w:p>
    <w:p w14:paraId="3575F6C4" w14:textId="3DEA786F" w:rsidR="000E587F" w:rsidRPr="00647779" w:rsidRDefault="00647779" w:rsidP="000E587F">
      <w:pPr>
        <w:spacing w:before="120" w:after="120" w:line="360" w:lineRule="auto"/>
        <w:ind w:firstLine="454"/>
        <w:jc w:val="both"/>
        <w:rPr>
          <w:rFonts w:asciiTheme="minorHAnsi" w:eastAsia="华文细黑" w:hAnsiTheme="minorHAnsi"/>
        </w:rPr>
      </w:pPr>
      <w:r w:rsidRPr="00B469B1">
        <w:rPr>
          <w:rFonts w:asciiTheme="minorHAnsi" w:eastAsia="华文细黑" w:hAnsiTheme="minorHAnsi" w:hint="eastAsia"/>
        </w:rPr>
        <w:t>项目建设内容：</w:t>
      </w:r>
      <w:r w:rsidR="008201A3" w:rsidRPr="008201A3">
        <w:rPr>
          <w:rFonts w:asciiTheme="minorHAnsi" w:eastAsia="华文细黑" w:hAnsiTheme="minorHAnsi" w:hint="eastAsia"/>
        </w:rPr>
        <w:t>海南省第三人民医院新建二期综合门诊大楼各科室增设医疗设备，主要包括呼吸与危重症医学科、放射科、妇产科、康复医学科室、麻醉</w:t>
      </w:r>
      <w:r w:rsidR="008201A3">
        <w:rPr>
          <w:rFonts w:asciiTheme="minorHAnsi" w:eastAsia="华文细黑" w:hAnsiTheme="minorHAnsi" w:hint="eastAsia"/>
        </w:rPr>
        <w:t>手术科、口腔科、体检中心、药学部、门诊部、急诊科等科室医疗设备</w:t>
      </w:r>
      <w:r w:rsidR="00316190" w:rsidRPr="00316190">
        <w:rPr>
          <w:rFonts w:asciiTheme="minorHAnsi" w:eastAsia="华文细黑" w:hAnsiTheme="minorHAnsi" w:hint="eastAsia"/>
        </w:rPr>
        <w:t>。</w:t>
      </w:r>
    </w:p>
    <w:p w14:paraId="7E138AB8" w14:textId="25C6B189" w:rsidR="00647779" w:rsidRPr="00647779" w:rsidRDefault="00647779" w:rsidP="00647779">
      <w:pPr>
        <w:spacing w:before="120" w:after="120" w:line="360" w:lineRule="auto"/>
        <w:ind w:firstLine="454"/>
        <w:rPr>
          <w:rFonts w:asciiTheme="minorHAnsi" w:eastAsia="华文细黑" w:hAnsiTheme="minorHAnsi"/>
        </w:rPr>
      </w:pPr>
      <w:r w:rsidRPr="006C1D4D">
        <w:rPr>
          <w:rFonts w:asciiTheme="minorHAnsi" w:eastAsia="华文细黑" w:hAnsiTheme="minorHAnsi" w:hint="eastAsia"/>
        </w:rPr>
        <w:t>（</w:t>
      </w:r>
      <w:r w:rsidRPr="006C1D4D">
        <w:rPr>
          <w:rFonts w:asciiTheme="minorHAnsi" w:eastAsia="华文细黑" w:hAnsiTheme="minorHAnsi"/>
        </w:rPr>
        <w:t>2</w:t>
      </w:r>
      <w:r w:rsidRPr="006C1D4D">
        <w:rPr>
          <w:rFonts w:asciiTheme="minorHAnsi" w:eastAsia="华文细黑" w:hAnsiTheme="minorHAnsi" w:hint="eastAsia"/>
        </w:rPr>
        <w:t>）项目名称：</w:t>
      </w:r>
      <w:r w:rsidR="00190548" w:rsidRPr="00190548">
        <w:rPr>
          <w:rFonts w:asciiTheme="minorHAnsi" w:eastAsia="华文细黑" w:hAnsiTheme="minorHAnsi" w:hint="eastAsia"/>
        </w:rPr>
        <w:t>三亚</w:t>
      </w:r>
      <w:r w:rsidR="007447C3">
        <w:rPr>
          <w:rFonts w:asciiTheme="minorHAnsi" w:eastAsia="华文细黑" w:hAnsiTheme="minorHAnsi" w:hint="eastAsia"/>
        </w:rPr>
        <w:t>市</w:t>
      </w:r>
      <w:r w:rsidR="00190548" w:rsidRPr="00190548">
        <w:rPr>
          <w:rFonts w:asciiTheme="minorHAnsi" w:eastAsia="华文细黑" w:hAnsiTheme="minorHAnsi" w:hint="eastAsia"/>
        </w:rPr>
        <w:t>中心医院高端</w:t>
      </w:r>
      <w:r w:rsidR="00190548" w:rsidRPr="00190548">
        <w:rPr>
          <w:rFonts w:asciiTheme="minorHAnsi" w:eastAsia="华文细黑" w:hAnsiTheme="minorHAnsi"/>
        </w:rPr>
        <w:t>CT</w:t>
      </w:r>
      <w:r w:rsidR="00190548" w:rsidRPr="00190548">
        <w:rPr>
          <w:rFonts w:asciiTheme="minorHAnsi" w:eastAsia="华文细黑" w:hAnsiTheme="minorHAnsi" w:hint="eastAsia"/>
        </w:rPr>
        <w:t>等医疗设备采购项目</w:t>
      </w:r>
    </w:p>
    <w:p w14:paraId="4EBDC228" w14:textId="1BEAC5A9" w:rsidR="00647779" w:rsidRPr="00647779" w:rsidRDefault="00647779" w:rsidP="00647779">
      <w:pPr>
        <w:spacing w:before="120" w:after="120" w:line="360" w:lineRule="auto"/>
        <w:ind w:firstLine="454"/>
        <w:rPr>
          <w:rFonts w:asciiTheme="minorHAnsi" w:eastAsia="华文细黑" w:hAnsiTheme="minorHAnsi"/>
        </w:rPr>
      </w:pPr>
      <w:r w:rsidRPr="00647779">
        <w:rPr>
          <w:rFonts w:asciiTheme="minorHAnsi" w:eastAsia="华文细黑" w:hAnsiTheme="minorHAnsi" w:hint="eastAsia"/>
        </w:rPr>
        <w:t>项目业主：</w:t>
      </w:r>
      <w:r w:rsidR="008201A3" w:rsidRPr="008201A3">
        <w:rPr>
          <w:rFonts w:asciiTheme="minorHAnsi" w:eastAsia="华文细黑" w:hAnsiTheme="minorHAnsi" w:hint="eastAsia"/>
        </w:rPr>
        <w:t>三亚中心医院（海南省第三人民医院）</w:t>
      </w:r>
      <w:r w:rsidR="0003404A">
        <w:rPr>
          <w:rFonts w:asciiTheme="minorHAnsi" w:eastAsia="华文细黑" w:hAnsiTheme="minorHAnsi" w:hint="eastAsia"/>
        </w:rPr>
        <w:t>。</w:t>
      </w:r>
    </w:p>
    <w:p w14:paraId="1C01FDC1" w14:textId="5E14D103" w:rsidR="00CC4351" w:rsidRDefault="00647779" w:rsidP="00CC4351">
      <w:pPr>
        <w:spacing w:before="120" w:after="120" w:line="360" w:lineRule="auto"/>
        <w:ind w:firstLine="454"/>
        <w:jc w:val="both"/>
        <w:rPr>
          <w:rFonts w:asciiTheme="minorHAnsi" w:eastAsia="华文细黑" w:hAnsiTheme="minorHAnsi"/>
        </w:rPr>
      </w:pPr>
      <w:r w:rsidRPr="00647779">
        <w:rPr>
          <w:rFonts w:asciiTheme="minorHAnsi" w:eastAsia="华文细黑" w:hAnsiTheme="minorHAnsi" w:hint="eastAsia"/>
        </w:rPr>
        <w:lastRenderedPageBreak/>
        <w:t>项目建设内容：</w:t>
      </w:r>
      <w:r w:rsidR="00190548" w:rsidRPr="00190548">
        <w:rPr>
          <w:rFonts w:asciiTheme="minorHAnsi" w:eastAsia="华文细黑" w:hAnsiTheme="minorHAnsi" w:hint="eastAsia"/>
        </w:rPr>
        <w:t>三亚中心医院（海南省第三人民医院）外科大楼、感染科大楼增设抗</w:t>
      </w:r>
      <w:proofErr w:type="gramStart"/>
      <w:r w:rsidR="00190548" w:rsidRPr="00190548">
        <w:rPr>
          <w:rFonts w:asciiTheme="minorHAnsi" w:eastAsia="华文细黑" w:hAnsiTheme="minorHAnsi" w:hint="eastAsia"/>
        </w:rPr>
        <w:t>疫</w:t>
      </w:r>
      <w:proofErr w:type="gramEnd"/>
      <w:r w:rsidR="00190548" w:rsidRPr="00190548">
        <w:rPr>
          <w:rFonts w:asciiTheme="minorHAnsi" w:eastAsia="华文细黑" w:hAnsiTheme="minorHAnsi" w:hint="eastAsia"/>
        </w:rPr>
        <w:t>医疗设备，主要包括介入科、感染科、放射科、发热门诊、呼吸科、</w:t>
      </w:r>
      <w:r w:rsidR="00190548" w:rsidRPr="00190548">
        <w:rPr>
          <w:rFonts w:asciiTheme="minorHAnsi" w:eastAsia="华文细黑" w:hAnsiTheme="minorHAnsi"/>
        </w:rPr>
        <w:t>ICU</w:t>
      </w:r>
      <w:r w:rsidR="00190548" w:rsidRPr="00190548">
        <w:rPr>
          <w:rFonts w:asciiTheme="minorHAnsi" w:eastAsia="华文细黑" w:hAnsiTheme="minorHAnsi" w:hint="eastAsia"/>
        </w:rPr>
        <w:t>、功能科等科室医疗设备。其中高端</w:t>
      </w:r>
      <w:r w:rsidR="00190548" w:rsidRPr="00190548">
        <w:rPr>
          <w:rFonts w:asciiTheme="minorHAnsi" w:eastAsia="华文细黑" w:hAnsiTheme="minorHAnsi"/>
        </w:rPr>
        <w:t>CT</w:t>
      </w:r>
      <w:r w:rsidR="00190548" w:rsidRPr="00190548">
        <w:rPr>
          <w:rFonts w:asciiTheme="minorHAnsi" w:eastAsia="华文细黑" w:hAnsiTheme="minorHAnsi" w:hint="eastAsia"/>
        </w:rPr>
        <w:t>（</w:t>
      </w:r>
      <w:r w:rsidR="00190548" w:rsidRPr="00190548">
        <w:rPr>
          <w:rFonts w:asciiTheme="minorHAnsi" w:eastAsia="华文细黑" w:hAnsiTheme="minorHAnsi"/>
        </w:rPr>
        <w:t>256</w:t>
      </w:r>
      <w:r w:rsidR="00190548" w:rsidRPr="00190548">
        <w:rPr>
          <w:rFonts w:asciiTheme="minorHAnsi" w:eastAsia="华文细黑" w:hAnsiTheme="minorHAnsi" w:hint="eastAsia"/>
        </w:rPr>
        <w:t>排及以上）</w:t>
      </w:r>
      <w:r w:rsidR="00190548" w:rsidRPr="00190548">
        <w:rPr>
          <w:rFonts w:asciiTheme="minorHAnsi" w:eastAsia="华文细黑" w:hAnsiTheme="minorHAnsi"/>
        </w:rPr>
        <w:t>1</w:t>
      </w:r>
      <w:r w:rsidR="00190548" w:rsidRPr="00190548">
        <w:rPr>
          <w:rFonts w:asciiTheme="minorHAnsi" w:eastAsia="华文细黑" w:hAnsiTheme="minorHAnsi" w:hint="eastAsia"/>
        </w:rPr>
        <w:t>台、大</w:t>
      </w:r>
      <w:r w:rsidR="00190548" w:rsidRPr="00190548">
        <w:rPr>
          <w:rFonts w:asciiTheme="minorHAnsi" w:eastAsia="华文细黑" w:hAnsiTheme="minorHAnsi"/>
        </w:rPr>
        <w:t>C</w:t>
      </w:r>
      <w:proofErr w:type="gramStart"/>
      <w:r w:rsidR="00190548" w:rsidRPr="00190548">
        <w:rPr>
          <w:rFonts w:asciiTheme="minorHAnsi" w:eastAsia="华文细黑" w:hAnsiTheme="minorHAnsi" w:hint="eastAsia"/>
        </w:rPr>
        <w:t>型臂</w:t>
      </w:r>
      <w:proofErr w:type="gramEnd"/>
      <w:r w:rsidR="00190548" w:rsidRPr="00190548">
        <w:rPr>
          <w:rFonts w:asciiTheme="minorHAnsi" w:eastAsia="华文细黑" w:hAnsiTheme="minorHAnsi"/>
        </w:rPr>
        <w:t>X</w:t>
      </w:r>
      <w:r w:rsidR="00190548" w:rsidRPr="00190548">
        <w:rPr>
          <w:rFonts w:asciiTheme="minorHAnsi" w:eastAsia="华文细黑" w:hAnsiTheme="minorHAnsi" w:hint="eastAsia"/>
        </w:rPr>
        <w:t>光机</w:t>
      </w:r>
      <w:r w:rsidR="00190548" w:rsidRPr="00190548">
        <w:rPr>
          <w:rFonts w:asciiTheme="minorHAnsi" w:eastAsia="华文细黑" w:hAnsiTheme="minorHAnsi"/>
        </w:rPr>
        <w:t>1</w:t>
      </w:r>
      <w:r w:rsidR="00190548" w:rsidRPr="00190548">
        <w:rPr>
          <w:rFonts w:asciiTheme="minorHAnsi" w:eastAsia="华文细黑" w:hAnsiTheme="minorHAnsi" w:hint="eastAsia"/>
        </w:rPr>
        <w:t>台、方舱</w:t>
      </w:r>
      <w:r w:rsidR="00190548" w:rsidRPr="00190548">
        <w:rPr>
          <w:rFonts w:asciiTheme="minorHAnsi" w:eastAsia="华文细黑" w:hAnsiTheme="minorHAnsi"/>
        </w:rPr>
        <w:t>CT</w:t>
      </w:r>
      <w:r w:rsidR="00190548" w:rsidRPr="00190548">
        <w:rPr>
          <w:rFonts w:asciiTheme="minorHAnsi" w:eastAsia="华文细黑" w:hAnsiTheme="minorHAnsi" w:hint="eastAsia"/>
        </w:rPr>
        <w:t>（</w:t>
      </w:r>
      <w:r w:rsidR="00190548" w:rsidRPr="00190548">
        <w:rPr>
          <w:rFonts w:asciiTheme="minorHAnsi" w:eastAsia="华文细黑" w:hAnsiTheme="minorHAnsi"/>
        </w:rPr>
        <w:t>64</w:t>
      </w:r>
      <w:r w:rsidR="00190548" w:rsidRPr="00190548">
        <w:rPr>
          <w:rFonts w:asciiTheme="minorHAnsi" w:eastAsia="华文细黑" w:hAnsiTheme="minorHAnsi" w:hint="eastAsia"/>
        </w:rPr>
        <w:t>排）</w:t>
      </w:r>
      <w:r w:rsidR="00190548" w:rsidRPr="00190548">
        <w:rPr>
          <w:rFonts w:asciiTheme="minorHAnsi" w:eastAsia="华文细黑" w:hAnsiTheme="minorHAnsi"/>
        </w:rPr>
        <w:t>1</w:t>
      </w:r>
      <w:r w:rsidR="00190548" w:rsidRPr="00190548">
        <w:rPr>
          <w:rFonts w:asciiTheme="minorHAnsi" w:eastAsia="华文细黑" w:hAnsiTheme="minorHAnsi" w:hint="eastAsia"/>
        </w:rPr>
        <w:t>台、移动式</w:t>
      </w:r>
      <w:r w:rsidR="00190548" w:rsidRPr="00190548">
        <w:rPr>
          <w:rFonts w:asciiTheme="minorHAnsi" w:eastAsia="华文细黑" w:hAnsiTheme="minorHAnsi"/>
        </w:rPr>
        <w:t>X</w:t>
      </w:r>
      <w:r w:rsidR="00190548" w:rsidRPr="00190548">
        <w:rPr>
          <w:rFonts w:asciiTheme="minorHAnsi" w:eastAsia="华文细黑" w:hAnsiTheme="minorHAnsi" w:hint="eastAsia"/>
        </w:rPr>
        <w:t>射线机</w:t>
      </w:r>
      <w:r w:rsidR="00190548" w:rsidRPr="00190548">
        <w:rPr>
          <w:rFonts w:asciiTheme="minorHAnsi" w:eastAsia="华文细黑" w:hAnsiTheme="minorHAnsi"/>
        </w:rPr>
        <w:t>2</w:t>
      </w:r>
      <w:r w:rsidR="00190548" w:rsidRPr="00190548">
        <w:rPr>
          <w:rFonts w:asciiTheme="minorHAnsi" w:eastAsia="华文细黑" w:hAnsiTheme="minorHAnsi" w:hint="eastAsia"/>
        </w:rPr>
        <w:t>台、图像处理装置（电子胃肠镜系统）（含胃镜</w:t>
      </w:r>
      <w:r w:rsidR="00190548" w:rsidRPr="00190548">
        <w:rPr>
          <w:rFonts w:asciiTheme="minorHAnsi" w:eastAsia="华文细黑" w:hAnsiTheme="minorHAnsi"/>
        </w:rPr>
        <w:t>2</w:t>
      </w:r>
      <w:r w:rsidR="00190548" w:rsidRPr="00190548">
        <w:rPr>
          <w:rFonts w:asciiTheme="minorHAnsi" w:eastAsia="华文细黑" w:hAnsiTheme="minorHAnsi" w:hint="eastAsia"/>
        </w:rPr>
        <w:t>条、肠镜</w:t>
      </w:r>
      <w:r w:rsidR="00190548" w:rsidRPr="00190548">
        <w:rPr>
          <w:rFonts w:asciiTheme="minorHAnsi" w:eastAsia="华文细黑" w:hAnsiTheme="minorHAnsi"/>
        </w:rPr>
        <w:t>1</w:t>
      </w:r>
      <w:r w:rsidR="00190548" w:rsidRPr="00190548">
        <w:rPr>
          <w:rFonts w:asciiTheme="minorHAnsi" w:eastAsia="华文细黑" w:hAnsiTheme="minorHAnsi" w:hint="eastAsia"/>
        </w:rPr>
        <w:t>条）</w:t>
      </w:r>
      <w:r w:rsidR="00190548" w:rsidRPr="00190548">
        <w:rPr>
          <w:rFonts w:asciiTheme="minorHAnsi" w:eastAsia="华文细黑" w:hAnsiTheme="minorHAnsi"/>
        </w:rPr>
        <w:t>1</w:t>
      </w:r>
      <w:r w:rsidR="00190548" w:rsidRPr="00190548">
        <w:rPr>
          <w:rFonts w:asciiTheme="minorHAnsi" w:eastAsia="华文细黑" w:hAnsiTheme="minorHAnsi" w:hint="eastAsia"/>
        </w:rPr>
        <w:t>台、呼吸机（无创）</w:t>
      </w:r>
      <w:r w:rsidR="00190548" w:rsidRPr="00190548">
        <w:rPr>
          <w:rFonts w:asciiTheme="minorHAnsi" w:eastAsia="华文细黑" w:hAnsiTheme="minorHAnsi"/>
        </w:rPr>
        <w:t>6</w:t>
      </w:r>
      <w:r w:rsidR="00190548" w:rsidRPr="00190548">
        <w:rPr>
          <w:rFonts w:asciiTheme="minorHAnsi" w:eastAsia="华文细黑" w:hAnsiTheme="minorHAnsi" w:hint="eastAsia"/>
        </w:rPr>
        <w:t>台、彩色多普勒超声</w:t>
      </w:r>
      <w:r w:rsidR="00190548" w:rsidRPr="00190548">
        <w:rPr>
          <w:rFonts w:asciiTheme="minorHAnsi" w:eastAsia="华文细黑" w:hAnsiTheme="minorHAnsi"/>
        </w:rPr>
        <w:t>4</w:t>
      </w:r>
      <w:r w:rsidR="00190548" w:rsidRPr="00190548">
        <w:rPr>
          <w:rFonts w:asciiTheme="minorHAnsi" w:eastAsia="华文细黑" w:hAnsiTheme="minorHAnsi" w:hint="eastAsia"/>
        </w:rPr>
        <w:t>台、便携式彩超机</w:t>
      </w:r>
      <w:r w:rsidR="00190548" w:rsidRPr="00190548">
        <w:rPr>
          <w:rFonts w:asciiTheme="minorHAnsi" w:eastAsia="华文细黑" w:hAnsiTheme="minorHAnsi"/>
        </w:rPr>
        <w:t>5</w:t>
      </w:r>
      <w:r w:rsidR="00190548" w:rsidRPr="00190548">
        <w:rPr>
          <w:rFonts w:asciiTheme="minorHAnsi" w:eastAsia="华文细黑" w:hAnsiTheme="minorHAnsi" w:hint="eastAsia"/>
        </w:rPr>
        <w:t>台、连续性血液净化装置</w:t>
      </w:r>
      <w:r w:rsidR="00190548" w:rsidRPr="00190548">
        <w:rPr>
          <w:rFonts w:asciiTheme="minorHAnsi" w:eastAsia="华文细黑" w:hAnsiTheme="minorHAnsi"/>
        </w:rPr>
        <w:t>4</w:t>
      </w:r>
      <w:r w:rsidR="00190548" w:rsidRPr="00190548">
        <w:rPr>
          <w:rFonts w:asciiTheme="minorHAnsi" w:eastAsia="华文细黑" w:hAnsiTheme="minorHAnsi" w:hint="eastAsia"/>
        </w:rPr>
        <w:t>台、智能机器人（消毒）</w:t>
      </w:r>
      <w:r w:rsidR="00190548" w:rsidRPr="00190548">
        <w:rPr>
          <w:rFonts w:asciiTheme="minorHAnsi" w:eastAsia="华文细黑" w:hAnsiTheme="minorHAnsi"/>
        </w:rPr>
        <w:t>2</w:t>
      </w:r>
      <w:r w:rsidR="00190548">
        <w:rPr>
          <w:rFonts w:asciiTheme="minorHAnsi" w:eastAsia="华文细黑" w:hAnsiTheme="minorHAnsi" w:hint="eastAsia"/>
        </w:rPr>
        <w:t>台</w:t>
      </w:r>
      <w:r w:rsidR="00CC4351" w:rsidRPr="00CC4351">
        <w:rPr>
          <w:rFonts w:asciiTheme="minorHAnsi" w:eastAsia="华文细黑" w:hAnsiTheme="minorHAnsi" w:hint="eastAsia"/>
        </w:rPr>
        <w:t>。</w:t>
      </w:r>
    </w:p>
    <w:p w14:paraId="17AEFA90" w14:textId="227DF974" w:rsidR="008201A3" w:rsidRPr="008201A3" w:rsidRDefault="008201A3" w:rsidP="008201A3">
      <w:pPr>
        <w:spacing w:before="120" w:after="120" w:line="360" w:lineRule="auto"/>
        <w:ind w:firstLine="454"/>
        <w:jc w:val="both"/>
        <w:rPr>
          <w:rFonts w:asciiTheme="minorHAnsi" w:eastAsia="华文细黑" w:hAnsiTheme="minorHAnsi"/>
        </w:rPr>
      </w:pPr>
      <w:r w:rsidRPr="008201A3">
        <w:rPr>
          <w:rFonts w:asciiTheme="minorHAnsi" w:eastAsia="华文细黑" w:hAnsiTheme="minorHAnsi" w:hint="eastAsia"/>
        </w:rPr>
        <w:t>（</w:t>
      </w:r>
      <w:r>
        <w:rPr>
          <w:rFonts w:asciiTheme="minorHAnsi" w:eastAsia="华文细黑" w:hAnsiTheme="minorHAnsi"/>
        </w:rPr>
        <w:t>3</w:t>
      </w:r>
      <w:r w:rsidRPr="008201A3">
        <w:rPr>
          <w:rFonts w:asciiTheme="minorHAnsi" w:eastAsia="华文细黑" w:hAnsiTheme="minorHAnsi" w:hint="eastAsia"/>
        </w:rPr>
        <w:t>）项目名称：</w:t>
      </w:r>
      <w:r w:rsidR="00190548" w:rsidRPr="00190548">
        <w:rPr>
          <w:rFonts w:asciiTheme="minorHAnsi" w:eastAsia="华文细黑" w:hAnsiTheme="minorHAnsi" w:hint="eastAsia"/>
        </w:rPr>
        <w:t>海南省第三人民医院新建二期综合门诊大楼项目</w:t>
      </w:r>
    </w:p>
    <w:p w14:paraId="2ECF354A" w14:textId="77777777" w:rsidR="008201A3" w:rsidRPr="008201A3" w:rsidRDefault="008201A3" w:rsidP="008201A3">
      <w:pPr>
        <w:spacing w:before="120" w:after="120" w:line="360" w:lineRule="auto"/>
        <w:ind w:firstLine="454"/>
        <w:jc w:val="both"/>
        <w:rPr>
          <w:rFonts w:asciiTheme="minorHAnsi" w:eastAsia="华文细黑" w:hAnsiTheme="minorHAnsi"/>
        </w:rPr>
      </w:pPr>
      <w:r w:rsidRPr="008201A3">
        <w:rPr>
          <w:rFonts w:asciiTheme="minorHAnsi" w:eastAsia="华文细黑" w:hAnsiTheme="minorHAnsi" w:hint="eastAsia"/>
        </w:rPr>
        <w:t>项目业主：三亚中心医院（海南省第三人民医院）。</w:t>
      </w:r>
    </w:p>
    <w:p w14:paraId="778C986B" w14:textId="78A5300E" w:rsidR="008201A3" w:rsidRPr="00CC4351" w:rsidRDefault="008201A3" w:rsidP="008201A3">
      <w:pPr>
        <w:spacing w:before="120" w:after="120" w:line="360" w:lineRule="auto"/>
        <w:ind w:firstLine="454"/>
        <w:jc w:val="both"/>
        <w:rPr>
          <w:rFonts w:asciiTheme="minorHAnsi" w:eastAsia="华文细黑" w:hAnsiTheme="minorHAnsi"/>
        </w:rPr>
      </w:pPr>
      <w:r w:rsidRPr="008201A3">
        <w:rPr>
          <w:rFonts w:asciiTheme="minorHAnsi" w:eastAsia="华文细黑" w:hAnsiTheme="minorHAnsi" w:hint="eastAsia"/>
        </w:rPr>
        <w:t>项目建设内容：</w:t>
      </w:r>
      <w:r w:rsidR="00190548" w:rsidRPr="00190548">
        <w:rPr>
          <w:rFonts w:asciiTheme="minorHAnsi" w:eastAsia="华文细黑" w:hAnsiTheme="minorHAnsi" w:hint="eastAsia"/>
        </w:rPr>
        <w:t>新建二期综合门诊大楼，地上</w:t>
      </w:r>
      <w:r w:rsidR="00190548" w:rsidRPr="00190548">
        <w:rPr>
          <w:rFonts w:asciiTheme="minorHAnsi" w:eastAsia="华文细黑" w:hAnsiTheme="minorHAnsi"/>
        </w:rPr>
        <w:t>5</w:t>
      </w:r>
      <w:r w:rsidR="00190548" w:rsidRPr="00190548">
        <w:rPr>
          <w:rFonts w:asciiTheme="minorHAnsi" w:eastAsia="华文细黑" w:hAnsiTheme="minorHAnsi" w:hint="eastAsia"/>
        </w:rPr>
        <w:t>层，地下</w:t>
      </w:r>
      <w:r w:rsidR="00190548" w:rsidRPr="00190548">
        <w:rPr>
          <w:rFonts w:asciiTheme="minorHAnsi" w:eastAsia="华文细黑" w:hAnsiTheme="minorHAnsi"/>
        </w:rPr>
        <w:t>2</w:t>
      </w:r>
      <w:r w:rsidR="00190548" w:rsidRPr="00190548">
        <w:rPr>
          <w:rFonts w:asciiTheme="minorHAnsi" w:eastAsia="华文细黑" w:hAnsiTheme="minorHAnsi" w:hint="eastAsia"/>
        </w:rPr>
        <w:t>层，总建筑面积为</w:t>
      </w:r>
      <w:r w:rsidR="00190548" w:rsidRPr="00190548">
        <w:rPr>
          <w:rFonts w:asciiTheme="minorHAnsi" w:eastAsia="华文细黑" w:hAnsiTheme="minorHAnsi"/>
        </w:rPr>
        <w:t>46,252.05</w:t>
      </w:r>
      <w:r w:rsidR="00190548" w:rsidRPr="00190548">
        <w:rPr>
          <w:rFonts w:asciiTheme="minorHAnsi" w:eastAsia="华文细黑" w:hAnsiTheme="minorHAnsi" w:hint="eastAsia"/>
        </w:rPr>
        <w:t>㎡</w:t>
      </w:r>
      <w:r w:rsidRPr="008201A3">
        <w:rPr>
          <w:rFonts w:asciiTheme="minorHAnsi" w:eastAsia="华文细黑" w:hAnsiTheme="minorHAnsi" w:hint="eastAsia"/>
        </w:rPr>
        <w:t>。</w:t>
      </w:r>
    </w:p>
    <w:p w14:paraId="698DB1E7" w14:textId="3E5F76B7" w:rsidR="00647779" w:rsidRPr="00647779" w:rsidRDefault="00647779" w:rsidP="007C5D63">
      <w:pPr>
        <w:spacing w:before="120" w:after="120" w:line="360" w:lineRule="auto"/>
        <w:ind w:firstLine="454"/>
        <w:jc w:val="both"/>
        <w:rPr>
          <w:rFonts w:asciiTheme="minorHAnsi" w:eastAsia="华文细黑" w:hAnsiTheme="minorHAnsi"/>
        </w:rPr>
      </w:pPr>
      <w:r w:rsidRPr="00647779">
        <w:rPr>
          <w:rFonts w:asciiTheme="minorHAnsi" w:eastAsia="华文细黑" w:hAnsiTheme="minorHAnsi" w:hint="eastAsia"/>
        </w:rPr>
        <w:t>本项目概算总投资</w:t>
      </w:r>
      <w:r w:rsidR="00DB0CA3" w:rsidRPr="00DB0CA3">
        <w:rPr>
          <w:rFonts w:asciiTheme="minorHAnsi" w:eastAsia="华文细黑" w:hAnsiTheme="minorHAnsi"/>
        </w:rPr>
        <w:t xml:space="preserve"> 74,072</w:t>
      </w:r>
      <w:r w:rsidRPr="00647779">
        <w:rPr>
          <w:rFonts w:asciiTheme="minorHAnsi" w:eastAsia="华文细黑" w:hAnsiTheme="minorHAnsi" w:hint="eastAsia"/>
        </w:rPr>
        <w:t>万元，资金来源为政府投资。经过测算，包含债券利息以及债券发行费用后，初步确定本项目总投资为</w:t>
      </w:r>
      <w:r w:rsidR="005743B5" w:rsidRPr="005743B5">
        <w:rPr>
          <w:rFonts w:asciiTheme="minorHAnsi" w:eastAsia="华文细黑" w:hAnsiTheme="minorHAnsi"/>
        </w:rPr>
        <w:t>75,217</w:t>
      </w:r>
      <w:r w:rsidRPr="00647779">
        <w:rPr>
          <w:rFonts w:asciiTheme="minorHAnsi" w:eastAsia="华文细黑" w:hAnsiTheme="minorHAnsi" w:hint="eastAsia"/>
        </w:rPr>
        <w:t>万元，</w:t>
      </w:r>
      <w:r w:rsidR="00237492">
        <w:rPr>
          <w:rFonts w:asciiTheme="minorHAnsi" w:eastAsia="华文细黑" w:hAnsiTheme="minorHAnsi" w:hint="eastAsia"/>
        </w:rPr>
        <w:t>2020</w:t>
      </w:r>
      <w:r w:rsidR="00D12F4B">
        <w:rPr>
          <w:rFonts w:asciiTheme="minorHAnsi" w:eastAsia="华文细黑" w:hAnsiTheme="minorHAnsi" w:hint="eastAsia"/>
        </w:rPr>
        <w:t>年已</w:t>
      </w:r>
      <w:r w:rsidRPr="00647779">
        <w:rPr>
          <w:rFonts w:asciiTheme="minorHAnsi" w:eastAsia="华文细黑" w:hAnsiTheme="minorHAnsi" w:hint="eastAsia"/>
        </w:rPr>
        <w:t>发行专项债券</w:t>
      </w:r>
      <w:r w:rsidR="00D12F4B">
        <w:rPr>
          <w:rFonts w:asciiTheme="minorHAnsi" w:eastAsia="华文细黑" w:hAnsiTheme="minorHAnsi"/>
        </w:rPr>
        <w:t>16,000</w:t>
      </w:r>
      <w:r w:rsidRPr="00647779">
        <w:rPr>
          <w:rFonts w:asciiTheme="minorHAnsi" w:eastAsia="华文细黑" w:hAnsiTheme="minorHAnsi" w:hint="eastAsia"/>
        </w:rPr>
        <w:t>万元</w:t>
      </w:r>
      <w:r w:rsidR="00D12F4B">
        <w:rPr>
          <w:rFonts w:asciiTheme="minorHAnsi" w:eastAsia="华文细黑" w:hAnsiTheme="minorHAnsi" w:hint="eastAsia"/>
        </w:rPr>
        <w:t>（</w:t>
      </w:r>
      <w:r w:rsidR="00B77C27" w:rsidRPr="00B77C27">
        <w:rPr>
          <w:rFonts w:asciiTheme="minorHAnsi" w:eastAsia="华文细黑" w:hAnsiTheme="minorHAnsi"/>
        </w:rPr>
        <w:t>2020</w:t>
      </w:r>
      <w:r w:rsidR="00B77C27" w:rsidRPr="00B77C27">
        <w:rPr>
          <w:rFonts w:asciiTheme="minorHAnsi" w:eastAsia="华文细黑" w:hAnsiTheme="minorHAnsi" w:hint="eastAsia"/>
        </w:rPr>
        <w:t>年第一期已发行</w:t>
      </w:r>
      <w:r w:rsidR="00B77C27" w:rsidRPr="00B77C27">
        <w:rPr>
          <w:rFonts w:asciiTheme="minorHAnsi" w:eastAsia="华文细黑" w:hAnsiTheme="minorHAnsi"/>
        </w:rPr>
        <w:t>10,000</w:t>
      </w:r>
      <w:r w:rsidR="00B77C27" w:rsidRPr="00B77C27">
        <w:rPr>
          <w:rFonts w:asciiTheme="minorHAnsi" w:eastAsia="华文细黑" w:hAnsiTheme="minorHAnsi" w:hint="eastAsia"/>
        </w:rPr>
        <w:t>万元，</w:t>
      </w:r>
      <w:r w:rsidR="00B77C27" w:rsidRPr="00B77C27">
        <w:rPr>
          <w:rFonts w:asciiTheme="minorHAnsi" w:eastAsia="华文细黑" w:hAnsiTheme="minorHAnsi"/>
        </w:rPr>
        <w:t>2020</w:t>
      </w:r>
      <w:r w:rsidR="00B77C27" w:rsidRPr="00B77C27">
        <w:rPr>
          <w:rFonts w:asciiTheme="minorHAnsi" w:eastAsia="华文细黑" w:hAnsiTheme="minorHAnsi" w:hint="eastAsia"/>
        </w:rPr>
        <w:t>年第二期</w:t>
      </w:r>
      <w:r w:rsidR="00C82478">
        <w:rPr>
          <w:rFonts w:asciiTheme="minorHAnsi" w:eastAsia="华文细黑" w:hAnsiTheme="minorHAnsi" w:hint="eastAsia"/>
        </w:rPr>
        <w:t>已</w:t>
      </w:r>
      <w:r w:rsidR="00B77C27" w:rsidRPr="00B77C27">
        <w:rPr>
          <w:rFonts w:asciiTheme="minorHAnsi" w:eastAsia="华文细黑" w:hAnsiTheme="minorHAnsi"/>
        </w:rPr>
        <w:t>6,000</w:t>
      </w:r>
      <w:r w:rsidR="00B77C27" w:rsidRPr="00B77C27">
        <w:rPr>
          <w:rFonts w:asciiTheme="minorHAnsi" w:eastAsia="华文细黑" w:hAnsiTheme="minorHAnsi" w:hint="eastAsia"/>
        </w:rPr>
        <w:t>万元）</w:t>
      </w:r>
      <w:r w:rsidR="000E00BE">
        <w:rPr>
          <w:rFonts w:asciiTheme="minorHAnsi" w:eastAsia="华文细黑" w:hAnsiTheme="minorHAnsi" w:hint="eastAsia"/>
        </w:rPr>
        <w:t>，</w:t>
      </w:r>
      <w:r w:rsidR="0095463C">
        <w:rPr>
          <w:rFonts w:asciiTheme="minorHAnsi" w:eastAsia="华文细黑" w:hAnsiTheme="minorHAnsi" w:hint="eastAsia"/>
        </w:rPr>
        <w:t>2021</w:t>
      </w:r>
      <w:r w:rsidR="0095463C">
        <w:rPr>
          <w:rFonts w:asciiTheme="minorHAnsi" w:eastAsia="华文细黑" w:hAnsiTheme="minorHAnsi" w:hint="eastAsia"/>
        </w:rPr>
        <w:t>年预计</w:t>
      </w:r>
      <w:r w:rsidR="0095463C" w:rsidRPr="00647779">
        <w:rPr>
          <w:rFonts w:asciiTheme="minorHAnsi" w:eastAsia="华文细黑" w:hAnsiTheme="minorHAnsi" w:hint="eastAsia"/>
        </w:rPr>
        <w:t>发行专项债券</w:t>
      </w:r>
      <w:r w:rsidR="00721404">
        <w:rPr>
          <w:rFonts w:asciiTheme="minorHAnsi" w:eastAsia="华文细黑" w:hAnsiTheme="minorHAnsi"/>
        </w:rPr>
        <w:t>38</w:t>
      </w:r>
      <w:r w:rsidR="00EA1727" w:rsidRPr="00EA1727">
        <w:rPr>
          <w:rFonts w:asciiTheme="minorHAnsi" w:eastAsia="华文细黑" w:hAnsiTheme="minorHAnsi"/>
        </w:rPr>
        <w:t>,000</w:t>
      </w:r>
      <w:r w:rsidR="0095463C" w:rsidRPr="00647779">
        <w:rPr>
          <w:rFonts w:asciiTheme="minorHAnsi" w:eastAsia="华文细黑" w:hAnsiTheme="minorHAnsi" w:hint="eastAsia"/>
        </w:rPr>
        <w:t>万元</w:t>
      </w:r>
      <w:r w:rsidR="005743B5">
        <w:rPr>
          <w:rFonts w:asciiTheme="minorHAnsi" w:eastAsia="华文细黑" w:hAnsiTheme="minorHAnsi" w:hint="eastAsia"/>
        </w:rPr>
        <w:t>（</w:t>
      </w:r>
      <w:r w:rsidR="005743B5">
        <w:rPr>
          <w:rFonts w:asciiTheme="minorHAnsi" w:eastAsia="华文细黑" w:hAnsiTheme="minorHAnsi" w:hint="eastAsia"/>
        </w:rPr>
        <w:t>2021</w:t>
      </w:r>
      <w:r w:rsidR="005743B5">
        <w:rPr>
          <w:rFonts w:asciiTheme="minorHAnsi" w:eastAsia="华文细黑" w:hAnsiTheme="minorHAnsi" w:hint="eastAsia"/>
        </w:rPr>
        <w:t>年已</w:t>
      </w:r>
      <w:r w:rsidR="00497DA7">
        <w:rPr>
          <w:rFonts w:asciiTheme="minorHAnsi" w:eastAsia="华文细黑" w:hAnsiTheme="minorHAnsi" w:hint="eastAsia"/>
        </w:rPr>
        <w:t>发行专项债券</w:t>
      </w:r>
      <w:r w:rsidR="005743B5" w:rsidRPr="005743B5">
        <w:rPr>
          <w:rFonts w:asciiTheme="minorHAnsi" w:eastAsia="华文细黑" w:hAnsiTheme="minorHAnsi"/>
        </w:rPr>
        <w:t>27,000</w:t>
      </w:r>
      <w:r w:rsidR="005743B5">
        <w:rPr>
          <w:rFonts w:asciiTheme="minorHAnsi" w:eastAsia="华文细黑" w:hAnsiTheme="minorHAnsi" w:hint="eastAsia"/>
        </w:rPr>
        <w:t>万元，本期拟发行</w:t>
      </w:r>
      <w:r w:rsidR="00497DA7" w:rsidRPr="00497DA7">
        <w:rPr>
          <w:rFonts w:asciiTheme="minorHAnsi" w:eastAsia="华文细黑" w:hAnsiTheme="minorHAnsi" w:hint="eastAsia"/>
        </w:rPr>
        <w:t>专项债券</w:t>
      </w:r>
      <w:r w:rsidR="005743B5" w:rsidRPr="005743B5">
        <w:rPr>
          <w:rFonts w:asciiTheme="minorHAnsi" w:eastAsia="华文细黑" w:hAnsiTheme="minorHAnsi"/>
        </w:rPr>
        <w:t>11,000</w:t>
      </w:r>
      <w:r w:rsidR="005743B5">
        <w:rPr>
          <w:rFonts w:asciiTheme="minorHAnsi" w:eastAsia="华文细黑" w:hAnsiTheme="minorHAnsi" w:hint="eastAsia"/>
        </w:rPr>
        <w:t>万元）</w:t>
      </w:r>
      <w:r w:rsidR="0095463C">
        <w:rPr>
          <w:rFonts w:asciiTheme="minorHAnsi" w:eastAsia="华文细黑" w:hAnsiTheme="minorHAnsi" w:hint="eastAsia"/>
        </w:rPr>
        <w:t>，</w:t>
      </w:r>
      <w:r w:rsidRPr="00647779">
        <w:rPr>
          <w:rFonts w:asciiTheme="minorHAnsi" w:eastAsia="华文细黑" w:hAnsiTheme="minorHAnsi" w:hint="eastAsia"/>
        </w:rPr>
        <w:t>占总投资的</w:t>
      </w:r>
      <w:r w:rsidR="003F06C4" w:rsidRPr="003F06C4">
        <w:rPr>
          <w:rFonts w:asciiTheme="minorHAnsi" w:eastAsia="华文细黑" w:hAnsiTheme="minorHAnsi"/>
        </w:rPr>
        <w:t>71.79%</w:t>
      </w:r>
      <w:r w:rsidRPr="00647779">
        <w:rPr>
          <w:rFonts w:asciiTheme="minorHAnsi" w:eastAsia="华文细黑" w:hAnsiTheme="minorHAnsi" w:hint="eastAsia"/>
        </w:rPr>
        <w:t>，自筹资金</w:t>
      </w:r>
      <w:r w:rsidR="00651C53" w:rsidRPr="00651C53">
        <w:rPr>
          <w:rFonts w:asciiTheme="minorHAnsi" w:eastAsia="华文细黑" w:hAnsiTheme="minorHAnsi"/>
        </w:rPr>
        <w:t>21,217</w:t>
      </w:r>
      <w:r w:rsidRPr="00647779">
        <w:rPr>
          <w:rFonts w:asciiTheme="minorHAnsi" w:eastAsia="华文细黑" w:hAnsiTheme="minorHAnsi" w:hint="eastAsia"/>
        </w:rPr>
        <w:t>万元占总投资的</w:t>
      </w:r>
      <w:r w:rsidR="00651C53" w:rsidRPr="00651C53">
        <w:rPr>
          <w:rFonts w:asciiTheme="minorHAnsi" w:eastAsia="华文细黑" w:hAnsiTheme="minorHAnsi"/>
        </w:rPr>
        <w:t>28.21%</w:t>
      </w:r>
      <w:r w:rsidRPr="00647779">
        <w:rPr>
          <w:rFonts w:asciiTheme="minorHAnsi" w:eastAsia="华文细黑" w:hAnsiTheme="minorHAnsi" w:hint="eastAsia"/>
        </w:rPr>
        <w:t>，自筹资金由三亚市政府通过三亚财政资金统筹安排。</w:t>
      </w:r>
    </w:p>
    <w:p w14:paraId="3C6444B9" w14:textId="5B46C1CE" w:rsidR="00097C9C" w:rsidRDefault="00097C9C" w:rsidP="00DC5C05">
      <w:pPr>
        <w:spacing w:before="120" w:after="120" w:line="360" w:lineRule="auto"/>
        <w:ind w:firstLineChars="200" w:firstLine="480"/>
        <w:jc w:val="both"/>
        <w:rPr>
          <w:rFonts w:asciiTheme="minorHAnsi" w:eastAsia="华文细黑" w:hAnsiTheme="minorHAnsi"/>
        </w:rPr>
      </w:pPr>
      <w:r w:rsidRPr="000318EC">
        <w:rPr>
          <w:rFonts w:asciiTheme="minorHAnsi" w:eastAsia="华文细黑" w:hAnsiTheme="minorHAnsi"/>
        </w:rPr>
        <w:t>为保障本项目合理融资需求，按照《新预算法》（</w:t>
      </w:r>
      <w:r w:rsidRPr="000318EC">
        <w:rPr>
          <w:rFonts w:asciiTheme="minorHAnsi" w:eastAsia="华文细黑" w:hAnsiTheme="minorHAnsi"/>
        </w:rPr>
        <w:t>2014</w:t>
      </w:r>
      <w:r w:rsidRPr="000318EC">
        <w:rPr>
          <w:rFonts w:asciiTheme="minorHAnsi" w:eastAsia="华文细黑" w:hAnsiTheme="minorHAnsi"/>
        </w:rPr>
        <w:t>年修订）、《国务院关于加强地方政府性债务管理的意见》（国发〔</w:t>
      </w:r>
      <w:r w:rsidRPr="000318EC">
        <w:rPr>
          <w:rFonts w:asciiTheme="minorHAnsi" w:eastAsia="华文细黑" w:hAnsiTheme="minorHAnsi"/>
        </w:rPr>
        <w:t>2014</w:t>
      </w:r>
      <w:r w:rsidRPr="000318EC">
        <w:rPr>
          <w:rFonts w:asciiTheme="minorHAnsi" w:eastAsia="华文细黑" w:hAnsiTheme="minorHAnsi"/>
        </w:rPr>
        <w:t>〕</w:t>
      </w:r>
      <w:r w:rsidRPr="000318EC">
        <w:rPr>
          <w:rFonts w:asciiTheme="minorHAnsi" w:eastAsia="华文细黑" w:hAnsiTheme="minorHAnsi"/>
        </w:rPr>
        <w:t>43</w:t>
      </w:r>
      <w:r w:rsidRPr="000318EC">
        <w:rPr>
          <w:rFonts w:asciiTheme="minorHAnsi" w:eastAsia="华文细黑" w:hAnsiTheme="minorHAnsi"/>
        </w:rPr>
        <w:t>号）、《关于做好</w:t>
      </w:r>
      <w:r w:rsidRPr="000318EC">
        <w:rPr>
          <w:rFonts w:asciiTheme="minorHAnsi" w:eastAsia="华文细黑" w:hAnsiTheme="minorHAnsi"/>
        </w:rPr>
        <w:t>2018</w:t>
      </w:r>
      <w:r w:rsidRPr="000318EC">
        <w:rPr>
          <w:rFonts w:asciiTheme="minorHAnsi" w:eastAsia="华文细黑" w:hAnsiTheme="minorHAnsi"/>
        </w:rPr>
        <w:t>年地方政府债券发行工作的意见》（财库〔</w:t>
      </w:r>
      <w:r w:rsidRPr="000318EC">
        <w:rPr>
          <w:rFonts w:asciiTheme="minorHAnsi" w:eastAsia="华文细黑" w:hAnsiTheme="minorHAnsi"/>
        </w:rPr>
        <w:t>2018</w:t>
      </w:r>
      <w:r w:rsidRPr="000318EC">
        <w:rPr>
          <w:rFonts w:asciiTheme="minorHAnsi" w:eastAsia="华文细黑" w:hAnsiTheme="minorHAnsi"/>
        </w:rPr>
        <w:t>〕</w:t>
      </w:r>
      <w:r w:rsidRPr="000318EC">
        <w:rPr>
          <w:rFonts w:asciiTheme="minorHAnsi" w:eastAsia="华文细黑" w:hAnsiTheme="minorHAnsi"/>
        </w:rPr>
        <w:t>61</w:t>
      </w:r>
      <w:r w:rsidRPr="000318EC">
        <w:rPr>
          <w:rFonts w:asciiTheme="minorHAnsi" w:eastAsia="华文细黑" w:hAnsiTheme="minorHAnsi"/>
        </w:rPr>
        <w:t>号）等文件精神，结合本项目建设计划和</w:t>
      </w:r>
      <w:r w:rsidR="00E828CF">
        <w:rPr>
          <w:rFonts w:asciiTheme="minorHAnsi" w:eastAsia="华文细黑" w:hAnsiTheme="minorHAnsi"/>
        </w:rPr>
        <w:t>三亚</w:t>
      </w:r>
      <w:r w:rsidRPr="000318EC">
        <w:rPr>
          <w:rFonts w:asciiTheme="minorHAnsi" w:eastAsia="华文细黑" w:hAnsiTheme="minorHAnsi"/>
        </w:rPr>
        <w:t>市</w:t>
      </w:r>
      <w:r w:rsidRPr="000318EC">
        <w:rPr>
          <w:rFonts w:asciiTheme="minorHAnsi" w:eastAsia="华文细黑" w:hAnsiTheme="minorHAnsi"/>
        </w:rPr>
        <w:t>20</w:t>
      </w:r>
      <w:r w:rsidR="00D12F4B">
        <w:rPr>
          <w:rFonts w:asciiTheme="minorHAnsi" w:eastAsia="华文细黑" w:hAnsiTheme="minorHAnsi" w:hint="eastAsia"/>
        </w:rPr>
        <w:t>21</w:t>
      </w:r>
      <w:r w:rsidRPr="000318EC">
        <w:rPr>
          <w:rFonts w:asciiTheme="minorHAnsi" w:eastAsia="华文细黑" w:hAnsiTheme="minorHAnsi"/>
        </w:rPr>
        <w:t>年发债计划，</w:t>
      </w:r>
      <w:r w:rsidR="00E828CF">
        <w:rPr>
          <w:rFonts w:asciiTheme="minorHAnsi" w:eastAsia="华文细黑" w:hAnsiTheme="minorHAnsi"/>
        </w:rPr>
        <w:t>三亚</w:t>
      </w:r>
      <w:r w:rsidRPr="000318EC">
        <w:rPr>
          <w:rFonts w:asciiTheme="minorHAnsi" w:eastAsia="华文细黑" w:hAnsiTheme="minorHAnsi"/>
        </w:rPr>
        <w:t>市政府决定通过发行地方政府专项债券实施本项目，以满足</w:t>
      </w:r>
      <w:r w:rsidR="00E828CF">
        <w:rPr>
          <w:rFonts w:asciiTheme="minorHAnsi" w:eastAsia="华文细黑" w:hAnsiTheme="minorHAnsi" w:hint="eastAsia"/>
        </w:rPr>
        <w:t>三亚</w:t>
      </w:r>
      <w:r w:rsidRPr="000318EC">
        <w:rPr>
          <w:rFonts w:asciiTheme="minorHAnsi" w:eastAsia="华文细黑" w:hAnsiTheme="minorHAnsi" w:hint="eastAsia"/>
        </w:rPr>
        <w:t>市</w:t>
      </w:r>
      <w:r w:rsidR="00014379" w:rsidRPr="00014379">
        <w:rPr>
          <w:rFonts w:asciiTheme="minorHAnsi" w:eastAsia="华文细黑" w:hAnsiTheme="minorHAnsi" w:hint="eastAsia"/>
        </w:rPr>
        <w:t>医疗卫生</w:t>
      </w:r>
      <w:r w:rsidR="0023368D">
        <w:rPr>
          <w:rFonts w:asciiTheme="minorHAnsi" w:eastAsia="华文细黑" w:hAnsiTheme="minorHAnsi" w:hint="eastAsia"/>
        </w:rPr>
        <w:t>建设</w:t>
      </w:r>
      <w:r w:rsidRPr="000318EC">
        <w:rPr>
          <w:rFonts w:asciiTheme="minorHAnsi" w:eastAsia="华文细黑" w:hAnsiTheme="minorHAnsi"/>
        </w:rPr>
        <w:t>的融资需求。</w:t>
      </w:r>
    </w:p>
    <w:p w14:paraId="6DAD4D56" w14:textId="77777777" w:rsidR="004055F3" w:rsidRPr="000318EC" w:rsidRDefault="00EC27AD" w:rsidP="00102D86">
      <w:pPr>
        <w:spacing w:before="120" w:after="120" w:line="360" w:lineRule="auto"/>
        <w:jc w:val="both"/>
        <w:outlineLvl w:val="0"/>
        <w:rPr>
          <w:rFonts w:ascii="华文细黑" w:eastAsia="华文细黑" w:hAnsi="华文细黑"/>
          <w:b/>
          <w:sz w:val="32"/>
          <w:szCs w:val="32"/>
        </w:rPr>
      </w:pPr>
      <w:bookmarkStart w:id="36" w:name="_Toc522562110"/>
      <w:bookmarkStart w:id="37" w:name="_Toc522562161"/>
      <w:bookmarkStart w:id="38" w:name="_Toc522983414"/>
      <w:bookmarkStart w:id="39" w:name="_Toc523219212"/>
      <w:bookmarkStart w:id="40" w:name="_Toc523219301"/>
      <w:bookmarkStart w:id="41" w:name="_Toc523219214"/>
      <w:bookmarkStart w:id="42" w:name="_Toc523219303"/>
      <w:bookmarkStart w:id="43" w:name="_Toc522562113"/>
      <w:bookmarkStart w:id="44" w:name="_Toc522562164"/>
      <w:bookmarkStart w:id="45" w:name="_Toc522983417"/>
      <w:bookmarkStart w:id="46" w:name="_Toc523219216"/>
      <w:bookmarkStart w:id="47" w:name="_Toc523219305"/>
      <w:bookmarkStart w:id="48" w:name="_Toc39093422"/>
      <w:bookmarkEnd w:id="36"/>
      <w:bookmarkEnd w:id="37"/>
      <w:bookmarkEnd w:id="38"/>
      <w:bookmarkEnd w:id="39"/>
      <w:bookmarkEnd w:id="40"/>
      <w:bookmarkEnd w:id="41"/>
      <w:bookmarkEnd w:id="42"/>
      <w:bookmarkEnd w:id="43"/>
      <w:bookmarkEnd w:id="44"/>
      <w:bookmarkEnd w:id="45"/>
      <w:bookmarkEnd w:id="46"/>
      <w:bookmarkEnd w:id="47"/>
      <w:r w:rsidRPr="000318EC">
        <w:rPr>
          <w:rFonts w:ascii="华文细黑" w:eastAsia="华文细黑" w:hAnsi="华文细黑" w:hint="eastAsia"/>
          <w:b/>
          <w:sz w:val="32"/>
          <w:szCs w:val="32"/>
        </w:rPr>
        <w:t>三</w:t>
      </w:r>
      <w:r w:rsidR="004055F3" w:rsidRPr="000318EC">
        <w:rPr>
          <w:rFonts w:ascii="华文细黑" w:eastAsia="华文细黑" w:hAnsi="华文细黑" w:hint="eastAsia"/>
          <w:b/>
          <w:sz w:val="32"/>
          <w:szCs w:val="32"/>
        </w:rPr>
        <w:t>、评</w:t>
      </w:r>
      <w:r w:rsidR="00413760" w:rsidRPr="000318EC">
        <w:rPr>
          <w:rFonts w:ascii="华文细黑" w:eastAsia="华文细黑" w:hAnsi="华文细黑" w:hint="eastAsia"/>
          <w:b/>
          <w:sz w:val="32"/>
          <w:szCs w:val="32"/>
        </w:rPr>
        <w:t>估</w:t>
      </w:r>
      <w:r w:rsidR="004055F3" w:rsidRPr="000318EC">
        <w:rPr>
          <w:rFonts w:ascii="华文细黑" w:eastAsia="华文细黑" w:hAnsi="华文细黑" w:hint="eastAsia"/>
          <w:b/>
          <w:sz w:val="32"/>
          <w:szCs w:val="32"/>
        </w:rPr>
        <w:t>要素</w:t>
      </w:r>
      <w:bookmarkEnd w:id="48"/>
    </w:p>
    <w:p w14:paraId="2C7CDE2B" w14:textId="3D635975" w:rsidR="00510428" w:rsidRPr="000318EC" w:rsidRDefault="00510428" w:rsidP="00510428">
      <w:pPr>
        <w:spacing w:before="120" w:after="120" w:line="360" w:lineRule="auto"/>
        <w:ind w:firstLine="510"/>
        <w:jc w:val="both"/>
        <w:rPr>
          <w:rFonts w:asciiTheme="minorHAnsi" w:eastAsia="华文细黑" w:hAnsiTheme="minorHAnsi"/>
          <w:color w:val="000000"/>
        </w:rPr>
      </w:pPr>
      <w:r w:rsidRPr="000318EC">
        <w:rPr>
          <w:rFonts w:asciiTheme="minorHAnsi" w:eastAsia="华文细黑" w:hAnsiTheme="minorHAnsi"/>
          <w:color w:val="000000"/>
        </w:rPr>
        <w:lastRenderedPageBreak/>
        <w:t>2017</w:t>
      </w:r>
      <w:r w:rsidRPr="000318EC">
        <w:rPr>
          <w:rFonts w:asciiTheme="minorHAnsi" w:eastAsia="华文细黑" w:hAnsiTheme="minorHAnsi"/>
          <w:color w:val="000000"/>
        </w:rPr>
        <w:t>年财政部公布《关于试点发展项目收益与融资自求平衡的地方政府专项债券品种的通知》</w:t>
      </w:r>
      <w:r w:rsidR="00722A5B" w:rsidRPr="000318EC">
        <w:rPr>
          <w:rFonts w:asciiTheme="minorHAnsi" w:eastAsia="华文细黑" w:hAnsiTheme="minorHAnsi"/>
          <w:color w:val="000000"/>
        </w:rPr>
        <w:t>（</w:t>
      </w:r>
      <w:r w:rsidRPr="000318EC">
        <w:rPr>
          <w:rFonts w:asciiTheme="minorHAnsi" w:eastAsia="华文细黑" w:hAnsiTheme="minorHAnsi"/>
          <w:color w:val="000000"/>
        </w:rPr>
        <w:t>财预〔</w:t>
      </w:r>
      <w:r w:rsidRPr="000318EC">
        <w:rPr>
          <w:rFonts w:asciiTheme="minorHAnsi" w:eastAsia="华文细黑" w:hAnsiTheme="minorHAnsi"/>
          <w:color w:val="000000"/>
        </w:rPr>
        <w:t>2017</w:t>
      </w:r>
      <w:r w:rsidRPr="000318EC">
        <w:rPr>
          <w:rFonts w:asciiTheme="minorHAnsi" w:eastAsia="华文细黑" w:hAnsiTheme="minorHAnsi"/>
          <w:color w:val="000000"/>
        </w:rPr>
        <w:t>〕</w:t>
      </w:r>
      <w:r w:rsidRPr="000318EC">
        <w:rPr>
          <w:rFonts w:asciiTheme="minorHAnsi" w:eastAsia="华文细黑" w:hAnsiTheme="minorHAnsi"/>
          <w:color w:val="000000"/>
        </w:rPr>
        <w:t>89</w:t>
      </w:r>
      <w:r w:rsidRPr="000318EC">
        <w:rPr>
          <w:rFonts w:asciiTheme="minorHAnsi" w:eastAsia="华文细黑" w:hAnsiTheme="minorHAnsi"/>
          <w:color w:val="000000"/>
        </w:rPr>
        <w:t>号</w:t>
      </w:r>
      <w:r w:rsidR="00722A5B" w:rsidRPr="000318EC">
        <w:rPr>
          <w:rFonts w:asciiTheme="minorHAnsi" w:eastAsia="华文细黑" w:hAnsiTheme="minorHAnsi"/>
          <w:color w:val="000000"/>
        </w:rPr>
        <w:t>）</w:t>
      </w:r>
      <w:r w:rsidRPr="000318EC">
        <w:rPr>
          <w:rFonts w:asciiTheme="minorHAnsi" w:eastAsia="华文细黑" w:hAnsiTheme="minorHAnsi"/>
          <w:color w:val="000000"/>
        </w:rPr>
        <w:t>，提出在法定专项债务限额内，各地方按照本地区政府性基金收入项目分类发行专项债券，着力发展实现项目收益与融资自求平衡的专项债券品种。</w:t>
      </w:r>
      <w:r w:rsidRPr="000318EC">
        <w:rPr>
          <w:rFonts w:asciiTheme="minorHAnsi" w:eastAsia="华文细黑" w:hAnsiTheme="minorHAnsi"/>
          <w:color w:val="000000"/>
        </w:rPr>
        <w:t>2018</w:t>
      </w:r>
      <w:r w:rsidRPr="000318EC">
        <w:rPr>
          <w:rFonts w:asciiTheme="minorHAnsi" w:eastAsia="华文细黑" w:hAnsiTheme="minorHAnsi"/>
          <w:color w:val="000000"/>
        </w:rPr>
        <w:t>年财政部公布《关于做好</w:t>
      </w:r>
      <w:r w:rsidRPr="000318EC">
        <w:rPr>
          <w:rFonts w:asciiTheme="minorHAnsi" w:eastAsia="华文细黑" w:hAnsiTheme="minorHAnsi"/>
          <w:color w:val="000000"/>
        </w:rPr>
        <w:t>2018</w:t>
      </w:r>
      <w:r w:rsidRPr="000318EC">
        <w:rPr>
          <w:rFonts w:asciiTheme="minorHAnsi" w:eastAsia="华文细黑" w:hAnsiTheme="minorHAnsi"/>
          <w:color w:val="000000"/>
        </w:rPr>
        <w:t>年地方政府债务管理工作的通知》</w:t>
      </w:r>
      <w:r w:rsidR="00722A5B" w:rsidRPr="000318EC">
        <w:rPr>
          <w:rFonts w:asciiTheme="minorHAnsi" w:eastAsia="华文细黑" w:hAnsiTheme="minorHAnsi"/>
          <w:color w:val="000000"/>
        </w:rPr>
        <w:t>（</w:t>
      </w:r>
      <w:r w:rsidRPr="000318EC">
        <w:rPr>
          <w:rFonts w:asciiTheme="minorHAnsi" w:eastAsia="华文细黑" w:hAnsiTheme="minorHAnsi"/>
          <w:color w:val="000000"/>
        </w:rPr>
        <w:t>财预〔</w:t>
      </w:r>
      <w:r w:rsidRPr="000318EC">
        <w:rPr>
          <w:rFonts w:asciiTheme="minorHAnsi" w:eastAsia="华文细黑" w:hAnsiTheme="minorHAnsi"/>
          <w:color w:val="000000"/>
        </w:rPr>
        <w:t>2018</w:t>
      </w:r>
      <w:r w:rsidRPr="000318EC">
        <w:rPr>
          <w:rFonts w:asciiTheme="minorHAnsi" w:eastAsia="华文细黑" w:hAnsiTheme="minorHAnsi"/>
          <w:color w:val="000000"/>
        </w:rPr>
        <w:t>〕</w:t>
      </w:r>
      <w:r w:rsidRPr="000318EC">
        <w:rPr>
          <w:rFonts w:asciiTheme="minorHAnsi" w:eastAsia="华文细黑" w:hAnsiTheme="minorHAnsi"/>
          <w:color w:val="000000"/>
        </w:rPr>
        <w:t>34</w:t>
      </w:r>
      <w:r w:rsidRPr="000318EC">
        <w:rPr>
          <w:rFonts w:asciiTheme="minorHAnsi" w:eastAsia="华文细黑" w:hAnsiTheme="minorHAnsi"/>
          <w:color w:val="000000"/>
        </w:rPr>
        <w:t>号</w:t>
      </w:r>
      <w:r w:rsidR="00722A5B" w:rsidRPr="000318EC">
        <w:rPr>
          <w:rFonts w:asciiTheme="minorHAnsi" w:eastAsia="华文细黑" w:hAnsiTheme="minorHAnsi"/>
          <w:color w:val="000000"/>
        </w:rPr>
        <w:t>）</w:t>
      </w:r>
      <w:r w:rsidRPr="000318EC">
        <w:rPr>
          <w:rFonts w:asciiTheme="minorHAnsi" w:eastAsia="华文细黑" w:hAnsiTheme="minorHAnsi"/>
          <w:color w:val="000000"/>
        </w:rPr>
        <w:t>，鼓励有条件的地方试点发展项目收益与融资自求平衡的专项债券，优先在重大区域发展以及乡村振兴、生态环保、保障性住房、公立医院、公立高校、交通、水利、市政基础设施等领域选择符合条件的项目，积极探索试点发行项目收益专项债券，以对应的政府性基金或专项收入偿还。</w:t>
      </w:r>
    </w:p>
    <w:p w14:paraId="4D63F043" w14:textId="77777777" w:rsidR="00510428" w:rsidRPr="000318EC" w:rsidRDefault="00510428" w:rsidP="00510428">
      <w:pPr>
        <w:spacing w:before="120" w:after="120" w:line="360" w:lineRule="auto"/>
        <w:ind w:firstLine="510"/>
        <w:jc w:val="both"/>
        <w:rPr>
          <w:rFonts w:asciiTheme="minorHAnsi" w:eastAsia="华文细黑" w:hAnsiTheme="minorHAnsi"/>
          <w:color w:val="000000"/>
        </w:rPr>
      </w:pPr>
      <w:r w:rsidRPr="000318EC">
        <w:rPr>
          <w:rFonts w:asciiTheme="minorHAnsi" w:eastAsia="华文细黑" w:hAnsiTheme="minorHAnsi"/>
          <w:color w:val="000000"/>
        </w:rPr>
        <w:t>根据财预〔</w:t>
      </w:r>
      <w:r w:rsidRPr="000318EC">
        <w:rPr>
          <w:rFonts w:asciiTheme="minorHAnsi" w:eastAsia="华文细黑" w:hAnsiTheme="minorHAnsi"/>
          <w:color w:val="000000"/>
        </w:rPr>
        <w:t>2017</w:t>
      </w:r>
      <w:r w:rsidRPr="000318EC">
        <w:rPr>
          <w:rFonts w:asciiTheme="minorHAnsi" w:eastAsia="华文细黑" w:hAnsiTheme="minorHAnsi"/>
          <w:color w:val="000000"/>
        </w:rPr>
        <w:t>〕</w:t>
      </w:r>
      <w:r w:rsidRPr="000318EC">
        <w:rPr>
          <w:rFonts w:asciiTheme="minorHAnsi" w:eastAsia="华文细黑" w:hAnsiTheme="minorHAnsi"/>
          <w:color w:val="000000"/>
        </w:rPr>
        <w:t>89</w:t>
      </w:r>
      <w:r w:rsidRPr="000318EC">
        <w:rPr>
          <w:rFonts w:asciiTheme="minorHAnsi" w:eastAsia="华文细黑" w:hAnsiTheme="minorHAnsi"/>
          <w:color w:val="000000"/>
        </w:rPr>
        <w:t>号文件的要求，分类发行专项债券建设的项目，应当能够产生持续稳定的反映为政府性基金收入或专项收入的现金流收入，且现金</w:t>
      </w:r>
      <w:proofErr w:type="gramStart"/>
      <w:r w:rsidRPr="000318EC">
        <w:rPr>
          <w:rFonts w:asciiTheme="minorHAnsi" w:eastAsia="华文细黑" w:hAnsiTheme="minorHAnsi"/>
          <w:color w:val="000000"/>
        </w:rPr>
        <w:t>流收入</w:t>
      </w:r>
      <w:proofErr w:type="gramEnd"/>
      <w:r w:rsidRPr="000318EC">
        <w:rPr>
          <w:rFonts w:asciiTheme="minorHAnsi" w:eastAsia="华文细黑" w:hAnsiTheme="minorHAnsi"/>
          <w:color w:val="000000"/>
        </w:rPr>
        <w:t>应当能够完全覆盖专项债券还本付息的规模。</w:t>
      </w:r>
    </w:p>
    <w:p w14:paraId="0E050F9D" w14:textId="77777777" w:rsidR="00510428" w:rsidRPr="000318EC" w:rsidRDefault="00510428" w:rsidP="00510428">
      <w:pPr>
        <w:spacing w:before="120" w:after="120" w:line="360" w:lineRule="auto"/>
        <w:ind w:firstLine="510"/>
        <w:jc w:val="both"/>
        <w:rPr>
          <w:rFonts w:asciiTheme="minorHAnsi" w:eastAsia="华文细黑" w:hAnsiTheme="minorHAnsi"/>
          <w:color w:val="000000"/>
        </w:rPr>
      </w:pPr>
      <w:r w:rsidRPr="000318EC">
        <w:rPr>
          <w:rFonts w:asciiTheme="minorHAnsi" w:eastAsia="华文细黑" w:hAnsiTheme="minorHAnsi"/>
          <w:color w:val="000000"/>
        </w:rPr>
        <w:t>此外，根据文件相关要求，地方政府发行专项债券，需要在满足法定专项债务限额的前提下，充分考虑资金筹措的充足性和稳定性。</w:t>
      </w:r>
    </w:p>
    <w:p w14:paraId="7334A245" w14:textId="5B2F33F5" w:rsidR="001D58DF" w:rsidRDefault="007D53A9" w:rsidP="006E1B27">
      <w:pPr>
        <w:spacing w:before="120" w:after="120" w:line="360" w:lineRule="auto"/>
        <w:ind w:firstLine="510"/>
        <w:jc w:val="both"/>
        <w:rPr>
          <w:rFonts w:asciiTheme="minorHAnsi" w:eastAsia="华文细黑" w:hAnsiTheme="minorHAnsi"/>
          <w:color w:val="000000"/>
        </w:rPr>
      </w:pPr>
      <w:r w:rsidRPr="000318EC">
        <w:rPr>
          <w:rFonts w:asciiTheme="minorHAnsi" w:eastAsia="华文细黑" w:hAnsiTheme="minorHAnsi"/>
          <w:color w:val="000000"/>
        </w:rPr>
        <w:t>我们根据国家、地方相关政策文件，以真实、客观、可行、独立为原则，对</w:t>
      </w:r>
      <w:r w:rsidR="009655A9">
        <w:rPr>
          <w:rFonts w:asciiTheme="minorHAnsi" w:eastAsia="华文细黑" w:hAnsiTheme="minorHAnsi" w:hint="eastAsia"/>
          <w:color w:val="000000"/>
        </w:rPr>
        <w:t>三亚市</w:t>
      </w:r>
      <w:r w:rsidR="008D6CF6" w:rsidRPr="008D6CF6">
        <w:rPr>
          <w:rFonts w:asciiTheme="minorHAnsi" w:eastAsia="华文细黑" w:hAnsiTheme="minorHAnsi" w:hint="eastAsia"/>
          <w:color w:val="000000"/>
        </w:rPr>
        <w:t>医疗卫生</w:t>
      </w:r>
      <w:r w:rsidR="009204DA" w:rsidRPr="009204DA">
        <w:rPr>
          <w:rFonts w:asciiTheme="minorHAnsi" w:eastAsia="华文细黑" w:hAnsiTheme="minorHAnsi" w:hint="eastAsia"/>
          <w:color w:val="000000"/>
        </w:rPr>
        <w:t>专项债券</w:t>
      </w:r>
      <w:r w:rsidRPr="000318EC">
        <w:rPr>
          <w:rFonts w:asciiTheme="minorHAnsi" w:eastAsia="华文细黑" w:hAnsiTheme="minorHAnsi"/>
          <w:color w:val="000000"/>
        </w:rPr>
        <w:t>分析评价如下：</w:t>
      </w:r>
    </w:p>
    <w:p w14:paraId="14C57422" w14:textId="77777777" w:rsidR="004055F3" w:rsidRPr="000318EC" w:rsidRDefault="00225ED2" w:rsidP="00AC6B06">
      <w:pPr>
        <w:spacing w:before="120" w:after="120" w:line="360" w:lineRule="auto"/>
        <w:jc w:val="both"/>
        <w:outlineLvl w:val="1"/>
        <w:rPr>
          <w:rFonts w:asciiTheme="minorHAnsi" w:eastAsia="华文细黑" w:hAnsiTheme="minorHAnsi"/>
          <w:b/>
          <w:sz w:val="28"/>
        </w:rPr>
      </w:pPr>
      <w:bookmarkStart w:id="49" w:name="_Toc39093423"/>
      <w:r w:rsidRPr="000318EC">
        <w:rPr>
          <w:rFonts w:asciiTheme="minorHAnsi" w:eastAsia="华文细黑" w:hAnsiTheme="minorHAnsi" w:hint="eastAsia"/>
          <w:b/>
          <w:sz w:val="28"/>
        </w:rPr>
        <w:t>1</w:t>
      </w:r>
      <w:r w:rsidRPr="000318EC">
        <w:rPr>
          <w:rFonts w:asciiTheme="minorHAnsi" w:eastAsia="华文细黑" w:hAnsiTheme="minorHAnsi" w:hint="eastAsia"/>
          <w:b/>
          <w:sz w:val="28"/>
        </w:rPr>
        <w:t>．</w:t>
      </w:r>
      <w:r w:rsidR="004055F3" w:rsidRPr="000318EC">
        <w:rPr>
          <w:rFonts w:asciiTheme="minorHAnsi" w:eastAsia="华文细黑" w:hAnsiTheme="minorHAnsi" w:hint="eastAsia"/>
          <w:b/>
          <w:sz w:val="28"/>
        </w:rPr>
        <w:t>资金充足性</w:t>
      </w:r>
      <w:bookmarkEnd w:id="49"/>
    </w:p>
    <w:p w14:paraId="7604F8BE" w14:textId="078DF3BA" w:rsidR="000B364A" w:rsidRDefault="00057F10" w:rsidP="00451C1E">
      <w:pPr>
        <w:spacing w:before="120" w:after="120" w:line="360" w:lineRule="auto"/>
        <w:ind w:firstLine="556"/>
        <w:jc w:val="both"/>
        <w:rPr>
          <w:rFonts w:asciiTheme="minorHAnsi" w:eastAsia="华文细黑" w:hAnsiTheme="minorHAnsi"/>
          <w:color w:val="000000"/>
        </w:rPr>
      </w:pPr>
      <w:r>
        <w:rPr>
          <w:rFonts w:asciiTheme="minorHAnsi" w:eastAsia="华文细黑" w:hAnsiTheme="minorHAnsi" w:hint="eastAsia"/>
          <w:color w:val="000000"/>
        </w:rPr>
        <w:t>本次债券发行涉及的项目拟发行专项</w:t>
      </w:r>
      <w:r w:rsidRPr="004330DD">
        <w:rPr>
          <w:rFonts w:asciiTheme="minorHAnsi" w:eastAsia="华文细黑" w:hAnsiTheme="minorHAnsi" w:hint="eastAsia"/>
          <w:color w:val="000000"/>
        </w:rPr>
        <w:t>债券</w:t>
      </w:r>
      <w:r w:rsidR="003F06C4" w:rsidRPr="003F06C4">
        <w:rPr>
          <w:rFonts w:asciiTheme="minorHAnsi" w:eastAsia="华文细黑" w:hAnsiTheme="minorHAnsi"/>
          <w:color w:val="000000"/>
        </w:rPr>
        <w:t>54,000</w:t>
      </w:r>
      <w:r w:rsidRPr="00EA2E70">
        <w:rPr>
          <w:rFonts w:asciiTheme="minorHAnsi" w:eastAsia="华文细黑" w:hAnsiTheme="minorHAnsi" w:hint="eastAsia"/>
          <w:color w:val="000000"/>
        </w:rPr>
        <w:t>万元，其中</w:t>
      </w:r>
      <w:r w:rsidR="00497DA7" w:rsidRPr="00497DA7">
        <w:rPr>
          <w:rFonts w:asciiTheme="minorHAnsi" w:eastAsia="华文细黑" w:hAnsiTheme="minorHAnsi"/>
          <w:color w:val="000000"/>
        </w:rPr>
        <w:t>2020</w:t>
      </w:r>
      <w:r w:rsidR="00497DA7" w:rsidRPr="00497DA7">
        <w:rPr>
          <w:rFonts w:asciiTheme="minorHAnsi" w:eastAsia="华文细黑" w:hAnsiTheme="minorHAnsi" w:hint="eastAsia"/>
          <w:color w:val="000000"/>
        </w:rPr>
        <w:t>年已发行专项债券</w:t>
      </w:r>
      <w:r w:rsidR="00497DA7" w:rsidRPr="00497DA7">
        <w:rPr>
          <w:rFonts w:asciiTheme="minorHAnsi" w:eastAsia="华文细黑" w:hAnsiTheme="minorHAnsi"/>
          <w:color w:val="000000"/>
        </w:rPr>
        <w:t>16,000</w:t>
      </w:r>
      <w:r w:rsidR="00497DA7" w:rsidRPr="00497DA7">
        <w:rPr>
          <w:rFonts w:asciiTheme="minorHAnsi" w:eastAsia="华文细黑" w:hAnsiTheme="minorHAnsi" w:hint="eastAsia"/>
          <w:color w:val="000000"/>
        </w:rPr>
        <w:t>万元（</w:t>
      </w:r>
      <w:r w:rsidR="00497DA7" w:rsidRPr="00497DA7">
        <w:rPr>
          <w:rFonts w:asciiTheme="minorHAnsi" w:eastAsia="华文细黑" w:hAnsiTheme="minorHAnsi"/>
          <w:color w:val="000000"/>
        </w:rPr>
        <w:t>2020</w:t>
      </w:r>
      <w:r w:rsidR="00497DA7" w:rsidRPr="00497DA7">
        <w:rPr>
          <w:rFonts w:asciiTheme="minorHAnsi" w:eastAsia="华文细黑" w:hAnsiTheme="minorHAnsi" w:hint="eastAsia"/>
          <w:color w:val="000000"/>
        </w:rPr>
        <w:t>年第一期已发行</w:t>
      </w:r>
      <w:r w:rsidR="00497DA7" w:rsidRPr="00497DA7">
        <w:rPr>
          <w:rFonts w:asciiTheme="minorHAnsi" w:eastAsia="华文细黑" w:hAnsiTheme="minorHAnsi"/>
          <w:color w:val="000000"/>
        </w:rPr>
        <w:t>10,000</w:t>
      </w:r>
      <w:r w:rsidR="00497DA7" w:rsidRPr="00497DA7">
        <w:rPr>
          <w:rFonts w:asciiTheme="minorHAnsi" w:eastAsia="华文细黑" w:hAnsiTheme="minorHAnsi" w:hint="eastAsia"/>
          <w:color w:val="000000"/>
        </w:rPr>
        <w:t>万元，</w:t>
      </w:r>
      <w:r w:rsidR="00497DA7" w:rsidRPr="00497DA7">
        <w:rPr>
          <w:rFonts w:asciiTheme="minorHAnsi" w:eastAsia="华文细黑" w:hAnsiTheme="minorHAnsi"/>
          <w:color w:val="000000"/>
        </w:rPr>
        <w:t>2020</w:t>
      </w:r>
      <w:r w:rsidR="00497DA7" w:rsidRPr="00497DA7">
        <w:rPr>
          <w:rFonts w:asciiTheme="minorHAnsi" w:eastAsia="华文细黑" w:hAnsiTheme="minorHAnsi" w:hint="eastAsia"/>
          <w:color w:val="000000"/>
        </w:rPr>
        <w:t>年第二期已</w:t>
      </w:r>
      <w:r w:rsidR="00497DA7" w:rsidRPr="00497DA7">
        <w:rPr>
          <w:rFonts w:asciiTheme="minorHAnsi" w:eastAsia="华文细黑" w:hAnsiTheme="minorHAnsi"/>
          <w:color w:val="000000"/>
        </w:rPr>
        <w:t>6,000</w:t>
      </w:r>
      <w:r w:rsidR="00497DA7" w:rsidRPr="00497DA7">
        <w:rPr>
          <w:rFonts w:asciiTheme="minorHAnsi" w:eastAsia="华文细黑" w:hAnsiTheme="minorHAnsi" w:hint="eastAsia"/>
          <w:color w:val="000000"/>
        </w:rPr>
        <w:t>万元），</w:t>
      </w:r>
      <w:r w:rsidR="00497DA7" w:rsidRPr="00497DA7">
        <w:rPr>
          <w:rFonts w:asciiTheme="minorHAnsi" w:eastAsia="华文细黑" w:hAnsiTheme="minorHAnsi"/>
          <w:color w:val="000000"/>
        </w:rPr>
        <w:t>2021</w:t>
      </w:r>
      <w:r w:rsidR="00497DA7" w:rsidRPr="00497DA7">
        <w:rPr>
          <w:rFonts w:asciiTheme="minorHAnsi" w:eastAsia="华文细黑" w:hAnsiTheme="minorHAnsi" w:hint="eastAsia"/>
          <w:color w:val="000000"/>
        </w:rPr>
        <w:t>年预计发行专项债券</w:t>
      </w:r>
      <w:r w:rsidR="00497DA7" w:rsidRPr="00497DA7">
        <w:rPr>
          <w:rFonts w:asciiTheme="minorHAnsi" w:eastAsia="华文细黑" w:hAnsiTheme="minorHAnsi"/>
          <w:color w:val="000000"/>
        </w:rPr>
        <w:t>38,000</w:t>
      </w:r>
      <w:r w:rsidR="00497DA7" w:rsidRPr="00497DA7">
        <w:rPr>
          <w:rFonts w:asciiTheme="minorHAnsi" w:eastAsia="华文细黑" w:hAnsiTheme="minorHAnsi" w:hint="eastAsia"/>
          <w:color w:val="000000"/>
        </w:rPr>
        <w:t>万元（</w:t>
      </w:r>
      <w:r w:rsidR="00497DA7" w:rsidRPr="00497DA7">
        <w:rPr>
          <w:rFonts w:asciiTheme="minorHAnsi" w:eastAsia="华文细黑" w:hAnsiTheme="minorHAnsi"/>
          <w:color w:val="000000"/>
        </w:rPr>
        <w:t>2021</w:t>
      </w:r>
      <w:r w:rsidR="00497DA7" w:rsidRPr="00497DA7">
        <w:rPr>
          <w:rFonts w:asciiTheme="minorHAnsi" w:eastAsia="华文细黑" w:hAnsiTheme="minorHAnsi" w:hint="eastAsia"/>
          <w:color w:val="000000"/>
        </w:rPr>
        <w:t>年已</w:t>
      </w:r>
      <w:r w:rsidR="00497DA7">
        <w:rPr>
          <w:rFonts w:asciiTheme="minorHAnsi" w:eastAsia="华文细黑" w:hAnsiTheme="minorHAnsi" w:hint="eastAsia"/>
          <w:color w:val="000000"/>
        </w:rPr>
        <w:t>发行专项债券</w:t>
      </w:r>
      <w:r w:rsidR="00497DA7" w:rsidRPr="00497DA7">
        <w:rPr>
          <w:rFonts w:asciiTheme="minorHAnsi" w:eastAsia="华文细黑" w:hAnsiTheme="minorHAnsi"/>
          <w:color w:val="000000"/>
        </w:rPr>
        <w:t>27,000</w:t>
      </w:r>
      <w:r w:rsidR="00497DA7">
        <w:rPr>
          <w:rFonts w:asciiTheme="minorHAnsi" w:eastAsia="华文细黑" w:hAnsiTheme="minorHAnsi" w:hint="eastAsia"/>
          <w:color w:val="000000"/>
        </w:rPr>
        <w:t>万元，本期拟发行专项债券</w:t>
      </w:r>
      <w:r w:rsidR="00497DA7" w:rsidRPr="00497DA7">
        <w:rPr>
          <w:rFonts w:asciiTheme="minorHAnsi" w:eastAsia="华文细黑" w:hAnsiTheme="minorHAnsi"/>
          <w:color w:val="000000"/>
        </w:rPr>
        <w:t>11,000</w:t>
      </w:r>
      <w:r w:rsidR="00497DA7">
        <w:rPr>
          <w:rFonts w:asciiTheme="minorHAnsi" w:eastAsia="华文细黑" w:hAnsiTheme="minorHAnsi" w:hint="eastAsia"/>
          <w:color w:val="000000"/>
        </w:rPr>
        <w:t>万元）</w:t>
      </w:r>
      <w:r w:rsidRPr="00EA2E70">
        <w:rPr>
          <w:rFonts w:asciiTheme="minorHAnsi" w:eastAsia="华文细黑" w:hAnsiTheme="minorHAnsi" w:hint="eastAsia"/>
          <w:color w:val="000000"/>
        </w:rPr>
        <w:t>。</w:t>
      </w:r>
      <w:r w:rsidR="000472B6" w:rsidRPr="00721404">
        <w:rPr>
          <w:rFonts w:asciiTheme="minorHAnsi" w:eastAsia="华文细黑" w:hAnsiTheme="minorHAnsi" w:hint="eastAsia"/>
          <w:color w:val="000000"/>
        </w:rPr>
        <w:t>根据</w:t>
      </w:r>
      <w:r w:rsidR="000472B6" w:rsidRPr="00A23E06">
        <w:rPr>
          <w:rFonts w:asciiTheme="minorHAnsi" w:eastAsia="华文细黑" w:hAnsiTheme="minorHAnsi" w:hint="eastAsia"/>
          <w:color w:val="000000"/>
        </w:rPr>
        <w:t>项目收益</w:t>
      </w:r>
      <w:r w:rsidR="000472B6" w:rsidRPr="00DB6E13">
        <w:rPr>
          <w:rFonts w:asciiTheme="minorHAnsi" w:eastAsia="华文细黑" w:hAnsiTheme="minorHAnsi" w:hint="eastAsia"/>
          <w:color w:val="000000"/>
        </w:rPr>
        <w:t>与融资平衡分析结果显示，本债券存续期内还本付息资金充足。本项目包括</w:t>
      </w:r>
      <w:r w:rsidR="00D30177">
        <w:rPr>
          <w:rFonts w:asciiTheme="minorHAnsi" w:eastAsia="华文细黑" w:hAnsiTheme="minorHAnsi" w:hint="eastAsia"/>
          <w:color w:val="000000"/>
        </w:rPr>
        <w:t>3</w:t>
      </w:r>
      <w:r w:rsidR="000472B6" w:rsidRPr="00DB6E13">
        <w:rPr>
          <w:rFonts w:asciiTheme="minorHAnsi" w:eastAsia="华文细黑" w:hAnsiTheme="minorHAnsi" w:hint="eastAsia"/>
          <w:color w:val="000000"/>
        </w:rPr>
        <w:t>个项目，项目综合本息覆盖率</w:t>
      </w:r>
      <w:r w:rsidR="000472B6" w:rsidRPr="00A179F8">
        <w:rPr>
          <w:rFonts w:asciiTheme="minorHAnsi" w:eastAsia="华文细黑" w:hAnsiTheme="minorHAnsi" w:hint="eastAsia"/>
          <w:color w:val="000000"/>
        </w:rPr>
        <w:t>可达到</w:t>
      </w:r>
      <w:r w:rsidR="00824522">
        <w:rPr>
          <w:rFonts w:asciiTheme="minorHAnsi" w:eastAsia="华文细黑" w:hAnsiTheme="minorHAnsi"/>
          <w:color w:val="000000"/>
        </w:rPr>
        <w:t>1.</w:t>
      </w:r>
      <w:r w:rsidR="003D2374">
        <w:rPr>
          <w:rFonts w:asciiTheme="minorHAnsi" w:eastAsia="华文细黑" w:hAnsiTheme="minorHAnsi"/>
          <w:color w:val="000000"/>
        </w:rPr>
        <w:t>58</w:t>
      </w:r>
      <w:r w:rsidR="000472B6" w:rsidRPr="00DB6E13">
        <w:rPr>
          <w:rFonts w:asciiTheme="minorHAnsi" w:eastAsia="华文细黑" w:hAnsiTheme="minorHAnsi" w:hint="eastAsia"/>
          <w:color w:val="000000"/>
        </w:rPr>
        <w:t>。详见表</w:t>
      </w:r>
      <w:r w:rsidR="000472B6" w:rsidRPr="00DB6E13">
        <w:rPr>
          <w:rFonts w:asciiTheme="minorHAnsi" w:eastAsia="华文细黑" w:hAnsiTheme="minorHAnsi"/>
          <w:color w:val="000000"/>
        </w:rPr>
        <w:t>1</w:t>
      </w:r>
      <w:r w:rsidR="000472B6" w:rsidRPr="00DB6E13">
        <w:rPr>
          <w:rFonts w:asciiTheme="minorHAnsi" w:eastAsia="华文细黑" w:hAnsiTheme="minorHAnsi" w:hint="eastAsia"/>
          <w:color w:val="000000"/>
        </w:rPr>
        <w:t>：</w:t>
      </w:r>
    </w:p>
    <w:p w14:paraId="538BD120" w14:textId="77777777" w:rsidR="000B364A" w:rsidRDefault="000B364A">
      <w:pPr>
        <w:spacing w:after="160" w:line="259" w:lineRule="auto"/>
        <w:rPr>
          <w:rFonts w:asciiTheme="minorHAnsi" w:eastAsia="华文细黑" w:hAnsiTheme="minorHAnsi"/>
          <w:color w:val="000000"/>
        </w:rPr>
      </w:pPr>
      <w:r>
        <w:rPr>
          <w:rFonts w:asciiTheme="minorHAnsi" w:eastAsia="华文细黑" w:hAnsiTheme="minorHAnsi"/>
          <w:color w:val="000000"/>
        </w:rPr>
        <w:br w:type="page"/>
      </w:r>
    </w:p>
    <w:p w14:paraId="37C77A4C" w14:textId="66572C52" w:rsidR="000472B6" w:rsidRPr="000318EC" w:rsidRDefault="000472B6" w:rsidP="00036644">
      <w:pPr>
        <w:spacing w:after="160" w:line="259" w:lineRule="auto"/>
        <w:jc w:val="center"/>
        <w:rPr>
          <w:rFonts w:asciiTheme="minorHAnsi" w:eastAsia="华文细黑" w:hAnsiTheme="minorHAnsi"/>
          <w:b/>
          <w:color w:val="000000"/>
        </w:rPr>
      </w:pPr>
      <w:r w:rsidRPr="000318EC">
        <w:rPr>
          <w:rFonts w:asciiTheme="minorHAnsi" w:eastAsia="华文细黑" w:hAnsiTheme="minorHAnsi"/>
          <w:b/>
          <w:color w:val="000000"/>
        </w:rPr>
        <w:lastRenderedPageBreak/>
        <w:t>表</w:t>
      </w:r>
      <w:r>
        <w:rPr>
          <w:rFonts w:asciiTheme="minorHAnsi" w:eastAsia="华文细黑" w:hAnsiTheme="minorHAnsi" w:hint="eastAsia"/>
          <w:b/>
          <w:color w:val="000000"/>
        </w:rPr>
        <w:t>1</w:t>
      </w:r>
      <w:r w:rsidRPr="008069A6">
        <w:rPr>
          <w:rFonts w:asciiTheme="minorHAnsi" w:eastAsia="华文细黑" w:hAnsiTheme="minorHAnsi" w:hint="eastAsia"/>
          <w:b/>
          <w:color w:val="000000"/>
        </w:rPr>
        <w:t>项目总投资估算表</w:t>
      </w:r>
    </w:p>
    <w:p w14:paraId="7AAB9763" w14:textId="56CF1196" w:rsidR="000472B6" w:rsidRDefault="000472B6" w:rsidP="00CE7020">
      <w:pPr>
        <w:ind w:right="-574"/>
        <w:jc w:val="right"/>
        <w:rPr>
          <w:rFonts w:asciiTheme="minorHAnsi" w:eastAsia="华文细黑" w:hAnsiTheme="minorHAnsi"/>
          <w:color w:val="000000"/>
          <w:sz w:val="20"/>
          <w:szCs w:val="20"/>
        </w:rPr>
      </w:pPr>
      <w:r w:rsidRPr="000318EC">
        <w:rPr>
          <w:rFonts w:asciiTheme="minorHAnsi" w:eastAsia="华文细黑" w:hAnsiTheme="minorHAnsi"/>
          <w:color w:val="000000"/>
          <w:sz w:val="20"/>
          <w:szCs w:val="20"/>
        </w:rPr>
        <w:t>单位：人民币万元</w:t>
      </w:r>
    </w:p>
    <w:tbl>
      <w:tblPr>
        <w:tblW w:w="64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846"/>
        <w:gridCol w:w="1415"/>
        <w:gridCol w:w="1559"/>
        <w:gridCol w:w="1278"/>
        <w:gridCol w:w="1278"/>
        <w:gridCol w:w="1419"/>
        <w:gridCol w:w="1413"/>
      </w:tblGrid>
      <w:tr w:rsidR="00651C53" w:rsidRPr="00DB6E13" w14:paraId="10DD968B" w14:textId="77777777" w:rsidTr="00651C53">
        <w:trPr>
          <w:trHeight w:val="311"/>
          <w:jc w:val="center"/>
        </w:trPr>
        <w:tc>
          <w:tcPr>
            <w:tcW w:w="383" w:type="pct"/>
            <w:vMerge w:val="restart"/>
            <w:shd w:val="clear" w:color="auto" w:fill="0070C0"/>
            <w:noWrap/>
            <w:vAlign w:val="center"/>
            <w:hideMark/>
          </w:tcPr>
          <w:p w14:paraId="1A7F2244" w14:textId="77777777" w:rsidR="00651C53" w:rsidRPr="00DB6E13" w:rsidRDefault="00651C53" w:rsidP="000B364A">
            <w:pPr>
              <w:jc w:val="center"/>
              <w:rPr>
                <w:rFonts w:asciiTheme="minorHAnsi" w:eastAsia="华文细黑" w:hAnsiTheme="minorHAnsi" w:cs="Calibri"/>
                <w:b/>
                <w:color w:val="FFFFFF" w:themeColor="background1"/>
                <w:sz w:val="20"/>
                <w:szCs w:val="20"/>
              </w:rPr>
            </w:pPr>
            <w:r w:rsidRPr="00DB6E13">
              <w:rPr>
                <w:rFonts w:asciiTheme="minorHAnsi" w:eastAsia="华文细黑" w:hAnsiTheme="minorHAnsi" w:cs="Calibri"/>
                <w:b/>
                <w:color w:val="FFFFFF" w:themeColor="background1"/>
                <w:sz w:val="20"/>
                <w:szCs w:val="20"/>
              </w:rPr>
              <w:t>序号</w:t>
            </w:r>
          </w:p>
        </w:tc>
        <w:tc>
          <w:tcPr>
            <w:tcW w:w="835" w:type="pct"/>
            <w:vMerge w:val="restart"/>
            <w:shd w:val="clear" w:color="auto" w:fill="0070C0"/>
            <w:noWrap/>
            <w:vAlign w:val="center"/>
            <w:hideMark/>
          </w:tcPr>
          <w:p w14:paraId="1A524BAB" w14:textId="77777777" w:rsidR="00651C53" w:rsidRPr="00DB6E13" w:rsidRDefault="00651C53" w:rsidP="000B364A">
            <w:pPr>
              <w:jc w:val="center"/>
              <w:rPr>
                <w:rFonts w:asciiTheme="minorHAnsi" w:eastAsia="华文细黑" w:hAnsiTheme="minorHAnsi" w:cs="Calibri"/>
                <w:b/>
                <w:color w:val="FFFFFF" w:themeColor="background1"/>
                <w:sz w:val="20"/>
                <w:szCs w:val="20"/>
              </w:rPr>
            </w:pPr>
            <w:r w:rsidRPr="00DB6E13">
              <w:rPr>
                <w:rFonts w:asciiTheme="minorHAnsi" w:eastAsia="华文细黑" w:hAnsiTheme="minorHAnsi" w:cs="Calibri"/>
                <w:b/>
                <w:color w:val="FFFFFF" w:themeColor="background1"/>
                <w:sz w:val="20"/>
                <w:szCs w:val="20"/>
              </w:rPr>
              <w:t>项目名称</w:t>
            </w:r>
          </w:p>
        </w:tc>
        <w:tc>
          <w:tcPr>
            <w:tcW w:w="640" w:type="pct"/>
            <w:vMerge w:val="restart"/>
            <w:shd w:val="clear" w:color="auto" w:fill="0070C0"/>
            <w:vAlign w:val="center"/>
          </w:tcPr>
          <w:p w14:paraId="622DA51A" w14:textId="46BB2840" w:rsidR="00651C53" w:rsidRPr="00DB6E13" w:rsidRDefault="00F40470" w:rsidP="000B364A">
            <w:pPr>
              <w:jc w:val="center"/>
              <w:rPr>
                <w:rFonts w:asciiTheme="minorHAnsi" w:eastAsia="华文细黑" w:hAnsiTheme="minorHAnsi" w:cs="Calibri"/>
                <w:b/>
                <w:color w:val="FFFFFF" w:themeColor="background1"/>
                <w:sz w:val="20"/>
                <w:szCs w:val="20"/>
              </w:rPr>
            </w:pPr>
            <w:r>
              <w:rPr>
                <w:rFonts w:asciiTheme="minorHAnsi" w:eastAsia="华文细黑" w:hAnsiTheme="minorHAnsi" w:cs="Calibri" w:hint="eastAsia"/>
                <w:b/>
                <w:color w:val="FFFFFF" w:themeColor="background1"/>
                <w:sz w:val="20"/>
                <w:szCs w:val="20"/>
              </w:rPr>
              <w:t>项目概算总</w:t>
            </w:r>
            <w:r w:rsidR="00651C53" w:rsidRPr="00DB6E13">
              <w:rPr>
                <w:rFonts w:asciiTheme="minorHAnsi" w:eastAsia="华文细黑" w:hAnsiTheme="minorHAnsi" w:cs="Calibri" w:hint="eastAsia"/>
                <w:b/>
                <w:color w:val="FFFFFF" w:themeColor="background1"/>
                <w:sz w:val="20"/>
                <w:szCs w:val="20"/>
              </w:rPr>
              <w:t>投资</w:t>
            </w:r>
          </w:p>
        </w:tc>
        <w:tc>
          <w:tcPr>
            <w:tcW w:w="705" w:type="pct"/>
            <w:vMerge w:val="restart"/>
            <w:shd w:val="clear" w:color="auto" w:fill="0070C0"/>
            <w:vAlign w:val="center"/>
          </w:tcPr>
          <w:p w14:paraId="0C23C950" w14:textId="77777777" w:rsidR="00651C53" w:rsidRPr="00DB6E13" w:rsidRDefault="00651C53" w:rsidP="000B364A">
            <w:pPr>
              <w:jc w:val="center"/>
              <w:rPr>
                <w:rFonts w:asciiTheme="minorHAnsi" w:eastAsia="华文细黑" w:hAnsiTheme="minorHAnsi" w:cs="Calibri"/>
                <w:b/>
                <w:color w:val="FFFFFF" w:themeColor="background1"/>
                <w:sz w:val="20"/>
                <w:szCs w:val="20"/>
              </w:rPr>
            </w:pPr>
            <w:r w:rsidRPr="00DB6E13">
              <w:rPr>
                <w:rFonts w:asciiTheme="minorHAnsi" w:eastAsia="华文细黑" w:hAnsiTheme="minorHAnsi" w:cs="Calibri" w:hint="eastAsia"/>
                <w:b/>
                <w:color w:val="FFFFFF" w:themeColor="background1"/>
                <w:sz w:val="20"/>
                <w:szCs w:val="20"/>
              </w:rPr>
              <w:t>用于资金平衡的项目收益</w:t>
            </w:r>
          </w:p>
        </w:tc>
        <w:tc>
          <w:tcPr>
            <w:tcW w:w="1156" w:type="pct"/>
            <w:gridSpan w:val="2"/>
            <w:shd w:val="clear" w:color="auto" w:fill="0070C0"/>
          </w:tcPr>
          <w:p w14:paraId="53EEC6FF" w14:textId="6E12D80C" w:rsidR="00651C53" w:rsidRPr="00DB6E13" w:rsidRDefault="00651C53" w:rsidP="000B364A">
            <w:pPr>
              <w:jc w:val="center"/>
              <w:rPr>
                <w:rFonts w:asciiTheme="minorHAnsi" w:eastAsia="华文细黑" w:hAnsiTheme="minorHAnsi" w:cs="Calibri"/>
                <w:b/>
                <w:color w:val="FFFFFF" w:themeColor="background1"/>
                <w:sz w:val="20"/>
                <w:szCs w:val="20"/>
              </w:rPr>
            </w:pPr>
            <w:r>
              <w:rPr>
                <w:rFonts w:asciiTheme="minorHAnsi" w:eastAsia="华文细黑" w:hAnsiTheme="minorHAnsi" w:cs="Calibri" w:hint="eastAsia"/>
                <w:b/>
                <w:color w:val="FFFFFF" w:themeColor="background1"/>
                <w:sz w:val="20"/>
                <w:szCs w:val="20"/>
              </w:rPr>
              <w:t>专项债券发行额度</w:t>
            </w:r>
          </w:p>
        </w:tc>
        <w:tc>
          <w:tcPr>
            <w:tcW w:w="642" w:type="pct"/>
            <w:vMerge w:val="restart"/>
            <w:shd w:val="clear" w:color="auto" w:fill="0070C0"/>
            <w:vAlign w:val="center"/>
          </w:tcPr>
          <w:p w14:paraId="0A5502AD" w14:textId="77777777" w:rsidR="00651C53" w:rsidRPr="00DB6E13" w:rsidRDefault="00651C53" w:rsidP="000B364A">
            <w:pPr>
              <w:jc w:val="center"/>
              <w:rPr>
                <w:rFonts w:asciiTheme="minorHAnsi" w:eastAsia="华文细黑" w:hAnsiTheme="minorHAnsi" w:cs="Calibri"/>
                <w:b/>
                <w:color w:val="FFFFFF" w:themeColor="background1"/>
                <w:sz w:val="20"/>
                <w:szCs w:val="20"/>
              </w:rPr>
            </w:pPr>
            <w:r w:rsidRPr="00DB6E13">
              <w:rPr>
                <w:rFonts w:asciiTheme="minorHAnsi" w:eastAsia="华文细黑" w:hAnsiTheme="minorHAnsi" w:cs="Calibri" w:hint="eastAsia"/>
                <w:b/>
                <w:color w:val="FFFFFF" w:themeColor="background1"/>
                <w:sz w:val="20"/>
                <w:szCs w:val="20"/>
              </w:rPr>
              <w:t>预计融资成本</w:t>
            </w:r>
          </w:p>
        </w:tc>
        <w:tc>
          <w:tcPr>
            <w:tcW w:w="639" w:type="pct"/>
            <w:vMerge w:val="restart"/>
            <w:shd w:val="clear" w:color="auto" w:fill="0070C0"/>
            <w:noWrap/>
            <w:vAlign w:val="center"/>
            <w:hideMark/>
          </w:tcPr>
          <w:p w14:paraId="7A5458BF" w14:textId="77777777" w:rsidR="00651C53" w:rsidRPr="00DB6E13" w:rsidRDefault="00651C53" w:rsidP="000B364A">
            <w:pPr>
              <w:jc w:val="center"/>
              <w:rPr>
                <w:rFonts w:asciiTheme="minorHAnsi" w:eastAsia="华文细黑" w:hAnsiTheme="minorHAnsi" w:cs="Calibri"/>
                <w:b/>
                <w:color w:val="FFFFFF" w:themeColor="background1"/>
                <w:sz w:val="20"/>
                <w:szCs w:val="20"/>
              </w:rPr>
            </w:pPr>
            <w:r w:rsidRPr="00DB6E13">
              <w:rPr>
                <w:rFonts w:asciiTheme="minorHAnsi" w:eastAsia="华文细黑" w:hAnsiTheme="minorHAnsi" w:cs="Calibri"/>
                <w:b/>
                <w:color w:val="FFFFFF" w:themeColor="background1"/>
                <w:sz w:val="20"/>
                <w:szCs w:val="20"/>
              </w:rPr>
              <w:t>本息覆盖率</w:t>
            </w:r>
            <w:r w:rsidRPr="00B35D8C">
              <w:rPr>
                <w:rFonts w:asciiTheme="minorHAnsi" w:eastAsia="华文细黑" w:hAnsiTheme="minorHAnsi"/>
                <w:b/>
                <w:color w:val="FFFFFF" w:themeColor="background1"/>
                <w:vertAlign w:val="superscript"/>
              </w:rPr>
              <w:footnoteReference w:id="1"/>
            </w:r>
          </w:p>
        </w:tc>
      </w:tr>
      <w:tr w:rsidR="00651C53" w:rsidRPr="00DB6E13" w14:paraId="685A06B9" w14:textId="77777777" w:rsidTr="00651C53">
        <w:trPr>
          <w:trHeight w:val="310"/>
          <w:jc w:val="center"/>
        </w:trPr>
        <w:tc>
          <w:tcPr>
            <w:tcW w:w="383" w:type="pct"/>
            <w:vMerge/>
            <w:shd w:val="clear" w:color="auto" w:fill="0070C0"/>
            <w:noWrap/>
            <w:vAlign w:val="center"/>
          </w:tcPr>
          <w:p w14:paraId="1D68C863" w14:textId="77777777" w:rsidR="00651C53" w:rsidRPr="00DB6E13" w:rsidRDefault="00651C53" w:rsidP="00651C53">
            <w:pPr>
              <w:jc w:val="center"/>
              <w:rPr>
                <w:rFonts w:asciiTheme="minorHAnsi" w:eastAsia="华文细黑" w:hAnsiTheme="minorHAnsi" w:cs="Calibri"/>
                <w:b/>
                <w:color w:val="FFFFFF" w:themeColor="background1"/>
                <w:sz w:val="20"/>
                <w:szCs w:val="20"/>
              </w:rPr>
            </w:pPr>
          </w:p>
        </w:tc>
        <w:tc>
          <w:tcPr>
            <w:tcW w:w="835" w:type="pct"/>
            <w:vMerge/>
            <w:shd w:val="clear" w:color="auto" w:fill="0070C0"/>
            <w:noWrap/>
            <w:vAlign w:val="center"/>
          </w:tcPr>
          <w:p w14:paraId="57DC2D3E" w14:textId="77777777" w:rsidR="00651C53" w:rsidRPr="00DB6E13" w:rsidRDefault="00651C53" w:rsidP="00651C53">
            <w:pPr>
              <w:jc w:val="center"/>
              <w:rPr>
                <w:rFonts w:asciiTheme="minorHAnsi" w:eastAsia="华文细黑" w:hAnsiTheme="minorHAnsi" w:cs="Calibri"/>
                <w:b/>
                <w:color w:val="FFFFFF" w:themeColor="background1"/>
                <w:sz w:val="20"/>
                <w:szCs w:val="20"/>
              </w:rPr>
            </w:pPr>
          </w:p>
        </w:tc>
        <w:tc>
          <w:tcPr>
            <w:tcW w:w="640" w:type="pct"/>
            <w:vMerge/>
            <w:shd w:val="clear" w:color="auto" w:fill="0070C0"/>
            <w:vAlign w:val="center"/>
          </w:tcPr>
          <w:p w14:paraId="34C094F7" w14:textId="77777777" w:rsidR="00651C53" w:rsidRPr="00DB6E13" w:rsidRDefault="00651C53" w:rsidP="00651C53">
            <w:pPr>
              <w:jc w:val="center"/>
              <w:rPr>
                <w:rFonts w:asciiTheme="minorHAnsi" w:eastAsia="华文细黑" w:hAnsiTheme="minorHAnsi" w:cs="Calibri"/>
                <w:b/>
                <w:color w:val="FFFFFF" w:themeColor="background1"/>
                <w:sz w:val="20"/>
                <w:szCs w:val="20"/>
              </w:rPr>
            </w:pPr>
          </w:p>
        </w:tc>
        <w:tc>
          <w:tcPr>
            <w:tcW w:w="705" w:type="pct"/>
            <w:vMerge/>
            <w:shd w:val="clear" w:color="auto" w:fill="0070C0"/>
            <w:vAlign w:val="center"/>
          </w:tcPr>
          <w:p w14:paraId="5B1FA1B8" w14:textId="77777777" w:rsidR="00651C53" w:rsidRPr="00DB6E13" w:rsidRDefault="00651C53" w:rsidP="00651C53">
            <w:pPr>
              <w:jc w:val="center"/>
              <w:rPr>
                <w:rFonts w:asciiTheme="minorHAnsi" w:eastAsia="华文细黑" w:hAnsiTheme="minorHAnsi" w:cs="Calibri"/>
                <w:b/>
                <w:color w:val="FFFFFF" w:themeColor="background1"/>
                <w:sz w:val="20"/>
                <w:szCs w:val="20"/>
              </w:rPr>
            </w:pPr>
          </w:p>
        </w:tc>
        <w:tc>
          <w:tcPr>
            <w:tcW w:w="578" w:type="pct"/>
            <w:shd w:val="clear" w:color="auto" w:fill="0070C0"/>
          </w:tcPr>
          <w:p w14:paraId="678BEF73" w14:textId="5EFE560C" w:rsidR="00651C53" w:rsidRDefault="00651C53" w:rsidP="00651C53">
            <w:pPr>
              <w:jc w:val="center"/>
              <w:rPr>
                <w:rFonts w:asciiTheme="minorHAnsi" w:eastAsia="华文细黑" w:hAnsiTheme="minorHAnsi" w:cs="Calibri"/>
                <w:b/>
                <w:color w:val="FFFFFF" w:themeColor="background1"/>
                <w:sz w:val="20"/>
                <w:szCs w:val="20"/>
              </w:rPr>
            </w:pPr>
            <w:r>
              <w:rPr>
                <w:rFonts w:asciiTheme="minorHAnsi" w:eastAsia="华文细黑" w:hAnsiTheme="minorHAnsi" w:cs="Calibri" w:hint="eastAsia"/>
                <w:b/>
                <w:color w:val="FFFFFF" w:themeColor="background1"/>
                <w:sz w:val="20"/>
                <w:szCs w:val="20"/>
              </w:rPr>
              <w:t>已发行</w:t>
            </w:r>
          </w:p>
        </w:tc>
        <w:tc>
          <w:tcPr>
            <w:tcW w:w="578" w:type="pct"/>
            <w:shd w:val="clear" w:color="auto" w:fill="0070C0"/>
            <w:vAlign w:val="center"/>
          </w:tcPr>
          <w:p w14:paraId="7E6E0649" w14:textId="2E3BD6CC" w:rsidR="00651C53" w:rsidRDefault="00651C53" w:rsidP="00651C53">
            <w:pPr>
              <w:jc w:val="center"/>
              <w:rPr>
                <w:rFonts w:asciiTheme="minorHAnsi" w:eastAsia="华文细黑" w:hAnsiTheme="minorHAnsi" w:cs="Calibri"/>
                <w:b/>
                <w:color w:val="FFFFFF" w:themeColor="background1"/>
                <w:sz w:val="20"/>
                <w:szCs w:val="20"/>
              </w:rPr>
            </w:pPr>
            <w:r>
              <w:rPr>
                <w:rFonts w:asciiTheme="minorHAnsi" w:eastAsia="华文细黑" w:hAnsiTheme="minorHAnsi" w:cs="Calibri" w:hint="eastAsia"/>
                <w:b/>
                <w:color w:val="FFFFFF" w:themeColor="background1"/>
                <w:sz w:val="20"/>
                <w:szCs w:val="20"/>
              </w:rPr>
              <w:t>本期发行额</w:t>
            </w:r>
          </w:p>
        </w:tc>
        <w:tc>
          <w:tcPr>
            <w:tcW w:w="642" w:type="pct"/>
            <w:vMerge/>
            <w:shd w:val="clear" w:color="auto" w:fill="0070C0"/>
            <w:vAlign w:val="center"/>
          </w:tcPr>
          <w:p w14:paraId="5DF413DB" w14:textId="77777777" w:rsidR="00651C53" w:rsidRPr="00DB6E13" w:rsidRDefault="00651C53" w:rsidP="00651C53">
            <w:pPr>
              <w:jc w:val="center"/>
              <w:rPr>
                <w:rFonts w:asciiTheme="minorHAnsi" w:eastAsia="华文细黑" w:hAnsiTheme="minorHAnsi" w:cs="Calibri"/>
                <w:b/>
                <w:color w:val="FFFFFF" w:themeColor="background1"/>
                <w:sz w:val="20"/>
                <w:szCs w:val="20"/>
              </w:rPr>
            </w:pPr>
          </w:p>
        </w:tc>
        <w:tc>
          <w:tcPr>
            <w:tcW w:w="639" w:type="pct"/>
            <w:vMerge/>
            <w:shd w:val="clear" w:color="auto" w:fill="0070C0"/>
            <w:noWrap/>
            <w:vAlign w:val="center"/>
          </w:tcPr>
          <w:p w14:paraId="77AAA3C7" w14:textId="77777777" w:rsidR="00651C53" w:rsidRPr="00DB6E13" w:rsidRDefault="00651C53" w:rsidP="00651C53">
            <w:pPr>
              <w:jc w:val="center"/>
              <w:rPr>
                <w:rFonts w:asciiTheme="minorHAnsi" w:eastAsia="华文细黑" w:hAnsiTheme="minorHAnsi" w:cs="Calibri"/>
                <w:b/>
                <w:color w:val="FFFFFF" w:themeColor="background1"/>
                <w:sz w:val="20"/>
                <w:szCs w:val="20"/>
              </w:rPr>
            </w:pPr>
          </w:p>
        </w:tc>
      </w:tr>
      <w:tr w:rsidR="00651C53" w:rsidRPr="00B469B1" w14:paraId="68F66525" w14:textId="77777777" w:rsidTr="00AD6A06">
        <w:trPr>
          <w:trHeight w:val="312"/>
          <w:jc w:val="center"/>
        </w:trPr>
        <w:tc>
          <w:tcPr>
            <w:tcW w:w="383" w:type="pct"/>
            <w:shd w:val="clear" w:color="auto" w:fill="auto"/>
            <w:noWrap/>
            <w:vAlign w:val="center"/>
          </w:tcPr>
          <w:p w14:paraId="3EC802A7" w14:textId="6B6A877F" w:rsidR="00651C53" w:rsidRPr="00B469B1" w:rsidRDefault="00651C53" w:rsidP="00651C53">
            <w:pPr>
              <w:jc w:val="center"/>
              <w:rPr>
                <w:rFonts w:asciiTheme="minorHAnsi" w:eastAsia="华文细黑" w:hAnsiTheme="minorHAnsi" w:cs="Calibri"/>
                <w:color w:val="000000"/>
                <w:sz w:val="20"/>
                <w:szCs w:val="20"/>
              </w:rPr>
            </w:pPr>
            <w:r>
              <w:rPr>
                <w:rFonts w:asciiTheme="minorHAnsi" w:eastAsia="华文细黑" w:hAnsiTheme="minorHAnsi" w:cs="Calibri" w:hint="eastAsia"/>
                <w:color w:val="000000"/>
                <w:sz w:val="20"/>
                <w:szCs w:val="20"/>
              </w:rPr>
              <w:t>（一）</w:t>
            </w:r>
          </w:p>
        </w:tc>
        <w:tc>
          <w:tcPr>
            <w:tcW w:w="835" w:type="pct"/>
            <w:shd w:val="clear" w:color="auto" w:fill="auto"/>
            <w:noWrap/>
            <w:vAlign w:val="center"/>
          </w:tcPr>
          <w:p w14:paraId="1A1A8DFF" w14:textId="65F5272F" w:rsidR="00651C53" w:rsidRPr="00824522" w:rsidRDefault="00651C53" w:rsidP="00651C53">
            <w:pPr>
              <w:rPr>
                <w:rFonts w:asciiTheme="minorHAnsi" w:eastAsia="华文细黑" w:hAnsiTheme="minorHAnsi"/>
                <w:color w:val="000000"/>
                <w:sz w:val="20"/>
              </w:rPr>
            </w:pPr>
            <w:r w:rsidRPr="000B364A">
              <w:rPr>
                <w:rFonts w:asciiTheme="minorHAnsi" w:eastAsia="华文细黑" w:hAnsiTheme="minorHAnsi" w:hint="eastAsia"/>
                <w:color w:val="000000"/>
                <w:sz w:val="20"/>
              </w:rPr>
              <w:t>海南省第三人民医院新建二期综合门诊大楼项目</w:t>
            </w:r>
          </w:p>
        </w:tc>
        <w:tc>
          <w:tcPr>
            <w:tcW w:w="640" w:type="pct"/>
            <w:vAlign w:val="center"/>
          </w:tcPr>
          <w:p w14:paraId="07C63480" w14:textId="35957467" w:rsidR="00651C53" w:rsidRPr="00056D4D" w:rsidRDefault="00651C53" w:rsidP="00651C53">
            <w:pPr>
              <w:jc w:val="right"/>
              <w:rPr>
                <w:rFonts w:asciiTheme="minorHAnsi" w:eastAsia="华文细黑" w:hAnsiTheme="minorHAnsi" w:cs="Calibri"/>
                <w:color w:val="000000"/>
                <w:sz w:val="20"/>
                <w:szCs w:val="20"/>
              </w:rPr>
            </w:pPr>
            <w:r w:rsidRPr="000B364A">
              <w:rPr>
                <w:rFonts w:asciiTheme="minorHAnsi" w:eastAsia="华文细黑" w:hAnsiTheme="minorHAnsi" w:cs="Calibri"/>
                <w:color w:val="000000"/>
                <w:sz w:val="20"/>
                <w:szCs w:val="20"/>
              </w:rPr>
              <w:t>36,53</w:t>
            </w:r>
            <w:r w:rsidRPr="000B364A">
              <w:rPr>
                <w:rFonts w:asciiTheme="minorHAnsi" w:eastAsia="华文细黑" w:hAnsiTheme="minorHAnsi" w:cs="Calibri" w:hint="eastAsia"/>
                <w:color w:val="000000"/>
                <w:sz w:val="20"/>
                <w:szCs w:val="20"/>
              </w:rPr>
              <w:t>3</w:t>
            </w:r>
          </w:p>
        </w:tc>
        <w:tc>
          <w:tcPr>
            <w:tcW w:w="705" w:type="pct"/>
            <w:vMerge w:val="restart"/>
            <w:vAlign w:val="center"/>
          </w:tcPr>
          <w:p w14:paraId="59D8C334" w14:textId="051F0C03" w:rsidR="00651C53" w:rsidRPr="00057F10" w:rsidRDefault="00700589" w:rsidP="00651C53">
            <w:pPr>
              <w:jc w:val="right"/>
              <w:rPr>
                <w:rFonts w:asciiTheme="minorHAnsi" w:eastAsia="华文细黑" w:hAnsiTheme="minorHAnsi" w:cs="Calibri"/>
                <w:color w:val="000000"/>
                <w:sz w:val="20"/>
                <w:szCs w:val="20"/>
              </w:rPr>
            </w:pPr>
            <w:r w:rsidRPr="00700589">
              <w:rPr>
                <w:rFonts w:asciiTheme="minorHAnsi" w:eastAsia="华文细黑" w:hAnsiTheme="minorHAnsi" w:cs="Calibri"/>
                <w:color w:val="000000"/>
                <w:sz w:val="20"/>
                <w:szCs w:val="20"/>
              </w:rPr>
              <w:t>111,525</w:t>
            </w:r>
          </w:p>
        </w:tc>
        <w:tc>
          <w:tcPr>
            <w:tcW w:w="578" w:type="pct"/>
            <w:vAlign w:val="center"/>
          </w:tcPr>
          <w:p w14:paraId="2DD22CFC" w14:textId="226DB091" w:rsidR="00651C53" w:rsidRDefault="00AD6A06" w:rsidP="00AD6A06">
            <w:pPr>
              <w:jc w:val="right"/>
              <w:rPr>
                <w:rFonts w:asciiTheme="minorHAnsi" w:eastAsia="华文细黑" w:hAnsiTheme="minorHAnsi" w:cs="Calibri"/>
                <w:color w:val="000000"/>
                <w:sz w:val="20"/>
                <w:szCs w:val="20"/>
              </w:rPr>
            </w:pPr>
            <w:r w:rsidRPr="00AD6A06">
              <w:rPr>
                <w:rFonts w:asciiTheme="minorHAnsi" w:eastAsia="华文细黑" w:hAnsiTheme="minorHAnsi" w:cs="Calibri"/>
                <w:color w:val="000000"/>
                <w:sz w:val="20"/>
                <w:szCs w:val="20"/>
              </w:rPr>
              <w:t>23,000</w:t>
            </w:r>
          </w:p>
        </w:tc>
        <w:tc>
          <w:tcPr>
            <w:tcW w:w="578" w:type="pct"/>
            <w:vAlign w:val="center"/>
          </w:tcPr>
          <w:p w14:paraId="6BC57E46" w14:textId="323143D6" w:rsidR="00651C53" w:rsidRPr="000B364A" w:rsidRDefault="00C567C0" w:rsidP="00AD6A06">
            <w:pPr>
              <w:jc w:val="right"/>
              <w:rPr>
                <w:rFonts w:asciiTheme="minorHAnsi" w:eastAsia="华文细黑" w:hAnsiTheme="minorHAnsi" w:cs="Calibri"/>
                <w:color w:val="000000"/>
                <w:sz w:val="20"/>
                <w:szCs w:val="20"/>
              </w:rPr>
            </w:pPr>
            <w:r>
              <w:rPr>
                <w:rFonts w:asciiTheme="minorHAnsi" w:eastAsia="华文细黑" w:hAnsiTheme="minorHAnsi" w:cs="Calibri" w:hint="eastAsia"/>
                <w:color w:val="000000"/>
                <w:sz w:val="20"/>
                <w:szCs w:val="20"/>
              </w:rPr>
              <w:t>-</w:t>
            </w:r>
          </w:p>
        </w:tc>
        <w:tc>
          <w:tcPr>
            <w:tcW w:w="642" w:type="pct"/>
            <w:vMerge w:val="restart"/>
            <w:vAlign w:val="center"/>
          </w:tcPr>
          <w:p w14:paraId="128A4236" w14:textId="490A6621" w:rsidR="00651C53" w:rsidRPr="00057F10" w:rsidRDefault="00565ECD" w:rsidP="00651C53">
            <w:pPr>
              <w:jc w:val="right"/>
              <w:rPr>
                <w:rFonts w:asciiTheme="minorHAnsi" w:hAnsiTheme="minorHAnsi"/>
                <w:sz w:val="20"/>
                <w:szCs w:val="20"/>
              </w:rPr>
            </w:pPr>
            <w:r w:rsidRPr="00565ECD">
              <w:rPr>
                <w:rFonts w:asciiTheme="minorHAnsi" w:hAnsiTheme="minorHAnsi"/>
                <w:sz w:val="20"/>
                <w:szCs w:val="20"/>
              </w:rPr>
              <w:t>17,238</w:t>
            </w:r>
          </w:p>
        </w:tc>
        <w:tc>
          <w:tcPr>
            <w:tcW w:w="639" w:type="pct"/>
            <w:vMerge w:val="restart"/>
            <w:shd w:val="clear" w:color="auto" w:fill="auto"/>
            <w:noWrap/>
            <w:vAlign w:val="center"/>
          </w:tcPr>
          <w:p w14:paraId="5D1AD1FB" w14:textId="57105F50" w:rsidR="00651C53" w:rsidRPr="00565ECD" w:rsidRDefault="00565ECD" w:rsidP="00651C53">
            <w:pPr>
              <w:jc w:val="right"/>
              <w:rPr>
                <w:rFonts w:ascii="Verdana" w:hAnsi="Verdana"/>
                <w:sz w:val="20"/>
                <w:szCs w:val="20"/>
              </w:rPr>
            </w:pPr>
            <w:r w:rsidRPr="00565ECD">
              <w:rPr>
                <w:rFonts w:ascii="Verdana" w:hAnsi="Verdana"/>
                <w:sz w:val="20"/>
                <w:szCs w:val="20"/>
              </w:rPr>
              <w:t>1.5</w:t>
            </w:r>
            <w:r w:rsidRPr="00565ECD">
              <w:rPr>
                <w:rFonts w:ascii="Verdana" w:eastAsiaTheme="minorEastAsia" w:hAnsi="Verdana"/>
                <w:sz w:val="20"/>
                <w:szCs w:val="20"/>
              </w:rPr>
              <w:t>8</w:t>
            </w:r>
          </w:p>
        </w:tc>
      </w:tr>
      <w:tr w:rsidR="00651C53" w:rsidRPr="00B469B1" w14:paraId="5F4CE322" w14:textId="77777777" w:rsidTr="00AD6A06">
        <w:trPr>
          <w:trHeight w:val="312"/>
          <w:jc w:val="center"/>
        </w:trPr>
        <w:tc>
          <w:tcPr>
            <w:tcW w:w="383" w:type="pct"/>
            <w:shd w:val="clear" w:color="auto" w:fill="auto"/>
            <w:noWrap/>
            <w:vAlign w:val="center"/>
          </w:tcPr>
          <w:p w14:paraId="08934DC8" w14:textId="520FD2BC" w:rsidR="00651C53" w:rsidRPr="00B469B1" w:rsidRDefault="00651C53" w:rsidP="00651C53">
            <w:pPr>
              <w:jc w:val="center"/>
              <w:rPr>
                <w:rFonts w:asciiTheme="minorHAnsi" w:eastAsia="华文细黑" w:hAnsiTheme="minorHAnsi" w:cs="Calibri"/>
                <w:color w:val="000000"/>
                <w:sz w:val="20"/>
                <w:szCs w:val="20"/>
              </w:rPr>
            </w:pPr>
            <w:r>
              <w:rPr>
                <w:rFonts w:asciiTheme="minorHAnsi" w:eastAsia="华文细黑" w:hAnsiTheme="minorHAnsi" w:cs="Calibri" w:hint="eastAsia"/>
                <w:color w:val="000000"/>
                <w:sz w:val="20"/>
                <w:szCs w:val="20"/>
              </w:rPr>
              <w:t>（二）</w:t>
            </w:r>
          </w:p>
        </w:tc>
        <w:tc>
          <w:tcPr>
            <w:tcW w:w="835" w:type="pct"/>
            <w:shd w:val="clear" w:color="auto" w:fill="auto"/>
            <w:noWrap/>
            <w:vAlign w:val="center"/>
          </w:tcPr>
          <w:p w14:paraId="161BB206" w14:textId="02063775" w:rsidR="00651C53" w:rsidRPr="00824522" w:rsidRDefault="00651C53" w:rsidP="00AD6A06">
            <w:pPr>
              <w:rPr>
                <w:rFonts w:asciiTheme="minorHAnsi" w:eastAsia="华文细黑" w:hAnsiTheme="minorHAnsi"/>
                <w:color w:val="000000"/>
                <w:sz w:val="20"/>
              </w:rPr>
            </w:pPr>
            <w:r w:rsidRPr="000B364A">
              <w:rPr>
                <w:rFonts w:asciiTheme="minorHAnsi" w:eastAsia="华文细黑" w:hAnsiTheme="minorHAnsi" w:hint="eastAsia"/>
                <w:color w:val="000000"/>
                <w:sz w:val="20"/>
              </w:rPr>
              <w:t>海南省第三人民医院新建二期综合门诊大楼医疗设备采购项目</w:t>
            </w:r>
          </w:p>
        </w:tc>
        <w:tc>
          <w:tcPr>
            <w:tcW w:w="640" w:type="pct"/>
            <w:vAlign w:val="center"/>
          </w:tcPr>
          <w:p w14:paraId="3F8944C8" w14:textId="16A8C61D" w:rsidR="00651C53" w:rsidRPr="00056D4D" w:rsidRDefault="00F40470" w:rsidP="00651C53">
            <w:pPr>
              <w:jc w:val="right"/>
              <w:rPr>
                <w:rFonts w:asciiTheme="minorHAnsi" w:eastAsia="华文细黑" w:hAnsiTheme="minorHAnsi" w:cs="Calibri"/>
                <w:color w:val="000000"/>
                <w:sz w:val="20"/>
                <w:szCs w:val="20"/>
              </w:rPr>
            </w:pPr>
            <w:r>
              <w:rPr>
                <w:rFonts w:asciiTheme="minorHAnsi" w:eastAsia="华文细黑" w:hAnsiTheme="minorHAnsi" w:cs="Calibri"/>
                <w:color w:val="000000"/>
                <w:sz w:val="20"/>
                <w:szCs w:val="20"/>
              </w:rPr>
              <w:t>28,39</w:t>
            </w:r>
            <w:r>
              <w:rPr>
                <w:rFonts w:asciiTheme="minorHAnsi" w:eastAsia="华文细黑" w:hAnsiTheme="minorHAnsi" w:cs="Calibri" w:hint="eastAsia"/>
                <w:color w:val="000000"/>
                <w:sz w:val="20"/>
                <w:szCs w:val="20"/>
              </w:rPr>
              <w:t>5</w:t>
            </w:r>
          </w:p>
        </w:tc>
        <w:tc>
          <w:tcPr>
            <w:tcW w:w="705" w:type="pct"/>
            <w:vMerge/>
            <w:vAlign w:val="center"/>
          </w:tcPr>
          <w:p w14:paraId="102073C4" w14:textId="77777777" w:rsidR="00651C53" w:rsidRPr="00057F10" w:rsidRDefault="00651C53" w:rsidP="00651C53">
            <w:pPr>
              <w:jc w:val="right"/>
              <w:rPr>
                <w:rFonts w:asciiTheme="minorHAnsi" w:eastAsia="华文细黑" w:hAnsiTheme="minorHAnsi" w:cs="Calibri"/>
                <w:color w:val="000000"/>
                <w:sz w:val="20"/>
                <w:szCs w:val="20"/>
              </w:rPr>
            </w:pPr>
          </w:p>
        </w:tc>
        <w:tc>
          <w:tcPr>
            <w:tcW w:w="578" w:type="pct"/>
            <w:vAlign w:val="center"/>
          </w:tcPr>
          <w:p w14:paraId="75565EC7" w14:textId="62E28A3C" w:rsidR="00651C53" w:rsidRDefault="00960CB8" w:rsidP="00AD6A06">
            <w:pPr>
              <w:jc w:val="right"/>
              <w:rPr>
                <w:rFonts w:asciiTheme="minorHAnsi" w:eastAsia="华文细黑" w:hAnsiTheme="minorHAnsi" w:cs="Calibri"/>
                <w:color w:val="000000"/>
                <w:sz w:val="20"/>
                <w:szCs w:val="20"/>
              </w:rPr>
            </w:pPr>
            <w:r>
              <w:rPr>
                <w:rFonts w:asciiTheme="minorHAnsi" w:eastAsia="华文细黑" w:hAnsiTheme="minorHAnsi" w:cs="Calibri"/>
                <w:color w:val="000000"/>
                <w:sz w:val="20"/>
                <w:szCs w:val="20"/>
              </w:rPr>
              <w:t>2</w:t>
            </w:r>
            <w:r>
              <w:rPr>
                <w:rFonts w:asciiTheme="minorHAnsi" w:eastAsia="华文细黑" w:hAnsiTheme="minorHAnsi" w:cs="Calibri" w:hint="eastAsia"/>
                <w:color w:val="000000"/>
                <w:sz w:val="20"/>
                <w:szCs w:val="20"/>
              </w:rPr>
              <w:t>0</w:t>
            </w:r>
            <w:r w:rsidR="00AD6A06" w:rsidRPr="00AD6A06">
              <w:rPr>
                <w:rFonts w:asciiTheme="minorHAnsi" w:eastAsia="华文细黑" w:hAnsiTheme="minorHAnsi" w:cs="Calibri"/>
                <w:color w:val="000000"/>
                <w:sz w:val="20"/>
                <w:szCs w:val="20"/>
              </w:rPr>
              <w:t>,000</w:t>
            </w:r>
          </w:p>
        </w:tc>
        <w:tc>
          <w:tcPr>
            <w:tcW w:w="578" w:type="pct"/>
            <w:vAlign w:val="center"/>
          </w:tcPr>
          <w:p w14:paraId="4805E824" w14:textId="0657B158" w:rsidR="00651C53" w:rsidRPr="000B364A" w:rsidRDefault="00651C53" w:rsidP="00AD6A06">
            <w:pPr>
              <w:jc w:val="right"/>
              <w:rPr>
                <w:rFonts w:asciiTheme="minorHAnsi" w:eastAsia="华文细黑" w:hAnsiTheme="minorHAnsi" w:cs="Calibri"/>
                <w:color w:val="000000"/>
                <w:sz w:val="20"/>
                <w:szCs w:val="20"/>
              </w:rPr>
            </w:pPr>
            <w:r>
              <w:rPr>
                <w:rFonts w:asciiTheme="minorHAnsi" w:eastAsia="华文细黑" w:hAnsiTheme="minorHAnsi" w:cs="Calibri"/>
                <w:color w:val="000000"/>
                <w:sz w:val="20"/>
                <w:szCs w:val="20"/>
              </w:rPr>
              <w:t>6</w:t>
            </w:r>
            <w:r>
              <w:rPr>
                <w:rFonts w:asciiTheme="minorHAnsi" w:eastAsia="华文细黑" w:hAnsiTheme="minorHAnsi" w:cs="Calibri" w:hint="eastAsia"/>
                <w:color w:val="000000"/>
                <w:sz w:val="20"/>
                <w:szCs w:val="20"/>
              </w:rPr>
              <w:t>,000</w:t>
            </w:r>
          </w:p>
        </w:tc>
        <w:tc>
          <w:tcPr>
            <w:tcW w:w="642" w:type="pct"/>
            <w:vMerge/>
            <w:vAlign w:val="center"/>
          </w:tcPr>
          <w:p w14:paraId="25A780ED" w14:textId="77777777" w:rsidR="00651C53" w:rsidRPr="00057F10" w:rsidRDefault="00651C53" w:rsidP="00651C53">
            <w:pPr>
              <w:jc w:val="right"/>
              <w:rPr>
                <w:rFonts w:asciiTheme="minorHAnsi" w:hAnsiTheme="minorHAnsi"/>
                <w:sz w:val="20"/>
                <w:szCs w:val="20"/>
              </w:rPr>
            </w:pPr>
          </w:p>
        </w:tc>
        <w:tc>
          <w:tcPr>
            <w:tcW w:w="639" w:type="pct"/>
            <w:vMerge/>
            <w:shd w:val="clear" w:color="auto" w:fill="auto"/>
            <w:noWrap/>
            <w:vAlign w:val="center"/>
          </w:tcPr>
          <w:p w14:paraId="2609C164" w14:textId="77777777" w:rsidR="00651C53" w:rsidRPr="00057F10" w:rsidRDefault="00651C53" w:rsidP="00651C53">
            <w:pPr>
              <w:jc w:val="right"/>
              <w:rPr>
                <w:rFonts w:asciiTheme="minorHAnsi" w:hAnsiTheme="minorHAnsi"/>
                <w:sz w:val="20"/>
                <w:szCs w:val="20"/>
              </w:rPr>
            </w:pPr>
          </w:p>
        </w:tc>
      </w:tr>
      <w:tr w:rsidR="00651C53" w:rsidRPr="00B469B1" w14:paraId="4FF7833C" w14:textId="77777777" w:rsidTr="00AD6A06">
        <w:trPr>
          <w:trHeight w:val="312"/>
          <w:jc w:val="center"/>
        </w:trPr>
        <w:tc>
          <w:tcPr>
            <w:tcW w:w="383" w:type="pct"/>
            <w:shd w:val="clear" w:color="auto" w:fill="auto"/>
            <w:noWrap/>
            <w:vAlign w:val="center"/>
          </w:tcPr>
          <w:p w14:paraId="31B29F22" w14:textId="4B2F4484" w:rsidR="00651C53" w:rsidRDefault="00651C53" w:rsidP="00651C53">
            <w:pPr>
              <w:jc w:val="center"/>
              <w:rPr>
                <w:rFonts w:asciiTheme="minorHAnsi" w:eastAsia="华文细黑" w:hAnsiTheme="minorHAnsi" w:cs="Calibri"/>
                <w:color w:val="000000"/>
                <w:sz w:val="20"/>
                <w:szCs w:val="20"/>
              </w:rPr>
            </w:pPr>
            <w:r>
              <w:rPr>
                <w:rFonts w:asciiTheme="minorHAnsi" w:eastAsia="华文细黑" w:hAnsiTheme="minorHAnsi" w:cs="Calibri" w:hint="eastAsia"/>
                <w:color w:val="000000"/>
                <w:sz w:val="20"/>
                <w:szCs w:val="20"/>
              </w:rPr>
              <w:t>（三）</w:t>
            </w:r>
          </w:p>
        </w:tc>
        <w:tc>
          <w:tcPr>
            <w:tcW w:w="835" w:type="pct"/>
            <w:shd w:val="clear" w:color="auto" w:fill="auto"/>
            <w:noWrap/>
            <w:vAlign w:val="center"/>
          </w:tcPr>
          <w:p w14:paraId="2C8FB1E5" w14:textId="6C8B32BB" w:rsidR="00651C53" w:rsidRPr="000B364A" w:rsidRDefault="00651C53" w:rsidP="00651C53">
            <w:pPr>
              <w:rPr>
                <w:rFonts w:asciiTheme="minorHAnsi" w:eastAsia="华文细黑" w:hAnsiTheme="minorHAnsi"/>
                <w:color w:val="000000"/>
                <w:sz w:val="20"/>
              </w:rPr>
            </w:pPr>
            <w:r w:rsidRPr="00721404">
              <w:rPr>
                <w:rFonts w:asciiTheme="minorHAnsi" w:eastAsia="华文细黑" w:hAnsiTheme="minorHAnsi" w:hint="eastAsia"/>
                <w:color w:val="000000"/>
                <w:sz w:val="20"/>
              </w:rPr>
              <w:t>三亚中心医院高端</w:t>
            </w:r>
            <w:r w:rsidRPr="00721404">
              <w:rPr>
                <w:rFonts w:asciiTheme="minorHAnsi" w:eastAsia="华文细黑" w:hAnsiTheme="minorHAnsi"/>
                <w:color w:val="000000"/>
                <w:sz w:val="20"/>
              </w:rPr>
              <w:t>CT</w:t>
            </w:r>
            <w:r w:rsidRPr="00721404">
              <w:rPr>
                <w:rFonts w:asciiTheme="minorHAnsi" w:eastAsia="华文细黑" w:hAnsiTheme="minorHAnsi" w:hint="eastAsia"/>
                <w:color w:val="000000"/>
                <w:sz w:val="20"/>
              </w:rPr>
              <w:t>等医疗设备采购项目</w:t>
            </w:r>
          </w:p>
        </w:tc>
        <w:tc>
          <w:tcPr>
            <w:tcW w:w="640" w:type="pct"/>
            <w:vAlign w:val="center"/>
          </w:tcPr>
          <w:p w14:paraId="1FA8702A" w14:textId="56D3DB1A" w:rsidR="00651C53" w:rsidRPr="000B364A" w:rsidRDefault="00651C53" w:rsidP="00651C53">
            <w:pPr>
              <w:jc w:val="right"/>
              <w:rPr>
                <w:rFonts w:asciiTheme="minorHAnsi" w:eastAsia="华文细黑" w:hAnsiTheme="minorHAnsi" w:cs="Calibri"/>
                <w:color w:val="000000"/>
                <w:sz w:val="20"/>
                <w:szCs w:val="20"/>
              </w:rPr>
            </w:pPr>
            <w:r>
              <w:rPr>
                <w:rFonts w:asciiTheme="minorHAnsi" w:eastAsia="华文细黑" w:hAnsiTheme="minorHAnsi" w:cs="Calibri"/>
                <w:color w:val="000000"/>
                <w:sz w:val="20"/>
                <w:szCs w:val="20"/>
              </w:rPr>
              <w:t>9,144</w:t>
            </w:r>
          </w:p>
        </w:tc>
        <w:tc>
          <w:tcPr>
            <w:tcW w:w="705" w:type="pct"/>
            <w:vMerge/>
            <w:vAlign w:val="center"/>
          </w:tcPr>
          <w:p w14:paraId="1BE3CA29" w14:textId="77777777" w:rsidR="00651C53" w:rsidRPr="004330DD" w:rsidRDefault="00651C53" w:rsidP="00651C53">
            <w:pPr>
              <w:jc w:val="right"/>
              <w:rPr>
                <w:rFonts w:asciiTheme="minorHAnsi" w:eastAsia="华文细黑" w:hAnsiTheme="minorHAnsi" w:cs="Calibri"/>
                <w:color w:val="000000"/>
                <w:sz w:val="20"/>
                <w:szCs w:val="20"/>
              </w:rPr>
            </w:pPr>
          </w:p>
        </w:tc>
        <w:tc>
          <w:tcPr>
            <w:tcW w:w="578" w:type="pct"/>
            <w:vAlign w:val="center"/>
          </w:tcPr>
          <w:p w14:paraId="57559CD2" w14:textId="10EE4C85" w:rsidR="00651C53" w:rsidRDefault="00AD6A06" w:rsidP="00AD6A06">
            <w:pPr>
              <w:jc w:val="right"/>
              <w:rPr>
                <w:rFonts w:asciiTheme="minorHAnsi" w:eastAsia="华文细黑" w:hAnsiTheme="minorHAnsi" w:cs="Calibri"/>
                <w:color w:val="000000"/>
                <w:sz w:val="20"/>
                <w:szCs w:val="20"/>
              </w:rPr>
            </w:pPr>
            <w:r>
              <w:rPr>
                <w:rFonts w:asciiTheme="minorHAnsi" w:eastAsia="华文细黑" w:hAnsiTheme="minorHAnsi" w:cs="Calibri" w:hint="eastAsia"/>
                <w:color w:val="000000"/>
                <w:sz w:val="20"/>
                <w:szCs w:val="20"/>
              </w:rPr>
              <w:t>-</w:t>
            </w:r>
          </w:p>
        </w:tc>
        <w:tc>
          <w:tcPr>
            <w:tcW w:w="578" w:type="pct"/>
            <w:vAlign w:val="center"/>
          </w:tcPr>
          <w:p w14:paraId="0CCF44A4" w14:textId="3985332B" w:rsidR="00651C53" w:rsidRPr="004330DD" w:rsidRDefault="00AD6A06" w:rsidP="00651C53">
            <w:pPr>
              <w:jc w:val="right"/>
              <w:rPr>
                <w:rFonts w:asciiTheme="minorHAnsi" w:eastAsia="华文细黑" w:hAnsiTheme="minorHAnsi" w:cs="Calibri"/>
                <w:color w:val="000000"/>
                <w:sz w:val="20"/>
                <w:szCs w:val="20"/>
              </w:rPr>
            </w:pPr>
            <w:r w:rsidRPr="00AD6A06">
              <w:rPr>
                <w:rFonts w:asciiTheme="minorHAnsi" w:eastAsia="华文细黑" w:hAnsiTheme="minorHAnsi" w:cs="Calibri"/>
                <w:color w:val="000000"/>
                <w:sz w:val="20"/>
                <w:szCs w:val="20"/>
              </w:rPr>
              <w:t>5,000</w:t>
            </w:r>
          </w:p>
        </w:tc>
        <w:tc>
          <w:tcPr>
            <w:tcW w:w="642" w:type="pct"/>
            <w:vMerge/>
            <w:vAlign w:val="center"/>
          </w:tcPr>
          <w:p w14:paraId="0688EE78" w14:textId="77777777" w:rsidR="00651C53" w:rsidRPr="00EA2E70" w:rsidRDefault="00651C53" w:rsidP="00651C53">
            <w:pPr>
              <w:jc w:val="right"/>
              <w:rPr>
                <w:rFonts w:asciiTheme="minorHAnsi" w:hAnsiTheme="minorHAnsi"/>
                <w:sz w:val="20"/>
                <w:szCs w:val="20"/>
              </w:rPr>
            </w:pPr>
          </w:p>
        </w:tc>
        <w:tc>
          <w:tcPr>
            <w:tcW w:w="639" w:type="pct"/>
            <w:vMerge/>
            <w:shd w:val="clear" w:color="auto" w:fill="auto"/>
            <w:noWrap/>
            <w:vAlign w:val="center"/>
          </w:tcPr>
          <w:p w14:paraId="4E312F7C" w14:textId="77777777" w:rsidR="00651C53" w:rsidRPr="00057F10" w:rsidRDefault="00651C53" w:rsidP="00651C53">
            <w:pPr>
              <w:jc w:val="right"/>
              <w:rPr>
                <w:rFonts w:asciiTheme="minorHAnsi" w:hAnsiTheme="minorHAnsi"/>
                <w:sz w:val="20"/>
                <w:szCs w:val="20"/>
              </w:rPr>
            </w:pPr>
          </w:p>
        </w:tc>
      </w:tr>
    </w:tbl>
    <w:p w14:paraId="40AEFADF" w14:textId="66F9946F" w:rsidR="00A23E06" w:rsidRDefault="00A23E06" w:rsidP="00FC2190">
      <w:pPr>
        <w:ind w:right="-1141"/>
        <w:jc w:val="right"/>
        <w:rPr>
          <w:rFonts w:asciiTheme="minorHAnsi" w:eastAsia="华文细黑" w:hAnsiTheme="minorHAnsi"/>
          <w:color w:val="000000"/>
          <w:sz w:val="20"/>
          <w:szCs w:val="20"/>
        </w:rPr>
      </w:pPr>
    </w:p>
    <w:p w14:paraId="5C0533D5" w14:textId="5D901F28" w:rsidR="00014379" w:rsidRDefault="00014379">
      <w:pPr>
        <w:spacing w:after="160" w:line="259" w:lineRule="auto"/>
        <w:rPr>
          <w:rFonts w:asciiTheme="minorHAnsi" w:eastAsia="华文细黑" w:hAnsiTheme="minorHAnsi"/>
          <w:color w:val="000000"/>
          <w:sz w:val="20"/>
          <w:szCs w:val="20"/>
        </w:rPr>
      </w:pPr>
      <w:r>
        <w:rPr>
          <w:rFonts w:asciiTheme="minorHAnsi" w:eastAsia="华文细黑" w:hAnsiTheme="minorHAnsi"/>
          <w:color w:val="000000"/>
          <w:sz w:val="20"/>
          <w:szCs w:val="20"/>
        </w:rPr>
        <w:br w:type="page"/>
      </w:r>
    </w:p>
    <w:p w14:paraId="48282C56" w14:textId="48A1C543" w:rsidR="004055F3" w:rsidRPr="000472B6" w:rsidRDefault="003D0808" w:rsidP="00B469B1">
      <w:pPr>
        <w:spacing w:before="120" w:after="120" w:line="360" w:lineRule="auto"/>
        <w:jc w:val="both"/>
        <w:outlineLvl w:val="2"/>
        <w:rPr>
          <w:rFonts w:asciiTheme="minorHAnsi" w:eastAsia="华文细黑" w:hAnsiTheme="minorHAnsi"/>
          <w:b/>
          <w:color w:val="000000"/>
        </w:rPr>
      </w:pPr>
      <w:bookmarkStart w:id="50" w:name="_Toc39093424"/>
      <w:r>
        <w:rPr>
          <w:rFonts w:asciiTheme="minorHAnsi" w:eastAsia="华文细黑" w:hAnsiTheme="minorHAnsi" w:hint="eastAsia"/>
          <w:b/>
          <w:color w:val="000000"/>
        </w:rPr>
        <w:lastRenderedPageBreak/>
        <w:t>1.1</w:t>
      </w:r>
      <w:r w:rsidR="004055F3" w:rsidRPr="000472B6">
        <w:rPr>
          <w:rFonts w:asciiTheme="minorHAnsi" w:eastAsia="华文细黑" w:hAnsiTheme="minorHAnsi"/>
          <w:b/>
          <w:color w:val="000000"/>
        </w:rPr>
        <w:t>投资估算</w:t>
      </w:r>
      <w:bookmarkEnd w:id="50"/>
    </w:p>
    <w:p w14:paraId="50697D17" w14:textId="0853056E" w:rsidR="00F81402" w:rsidRPr="005661E5" w:rsidRDefault="00951F61" w:rsidP="005661E5">
      <w:pPr>
        <w:spacing w:before="120" w:after="120" w:line="360" w:lineRule="auto"/>
        <w:ind w:firstLine="556"/>
        <w:jc w:val="both"/>
        <w:rPr>
          <w:rFonts w:asciiTheme="minorHAnsi" w:eastAsia="华文细黑" w:hAnsiTheme="minorHAnsi"/>
          <w:color w:val="000000"/>
        </w:rPr>
      </w:pPr>
      <w:r w:rsidRPr="00951F61">
        <w:rPr>
          <w:rFonts w:asciiTheme="minorHAnsi" w:eastAsia="华文细黑" w:hAnsiTheme="minorHAnsi"/>
          <w:color w:val="000000"/>
        </w:rPr>
        <w:t>2020</w:t>
      </w:r>
      <w:r w:rsidRPr="00951F61">
        <w:rPr>
          <w:rFonts w:asciiTheme="minorHAnsi" w:eastAsia="华文细黑" w:hAnsiTheme="minorHAnsi" w:hint="eastAsia"/>
          <w:color w:val="000000"/>
        </w:rPr>
        <w:t>年</w:t>
      </w:r>
      <w:r w:rsidR="00B77C27">
        <w:rPr>
          <w:rFonts w:asciiTheme="minorHAnsi" w:eastAsia="华文细黑" w:hAnsiTheme="minorHAnsi" w:hint="eastAsia"/>
          <w:color w:val="000000"/>
        </w:rPr>
        <w:t>2</w:t>
      </w:r>
      <w:r w:rsidRPr="00951F61">
        <w:rPr>
          <w:rFonts w:asciiTheme="minorHAnsi" w:eastAsia="华文细黑" w:hAnsiTheme="minorHAnsi" w:hint="eastAsia"/>
          <w:color w:val="000000"/>
        </w:rPr>
        <w:t>月已发行债券利率根据《</w:t>
      </w:r>
      <w:r w:rsidR="00133751" w:rsidRPr="00133751">
        <w:rPr>
          <w:rFonts w:asciiTheme="minorHAnsi" w:eastAsia="华文细黑" w:hAnsiTheme="minorHAnsi"/>
          <w:color w:val="000000"/>
        </w:rPr>
        <w:t>2020</w:t>
      </w:r>
      <w:r w:rsidR="00133751" w:rsidRPr="00133751">
        <w:rPr>
          <w:rFonts w:asciiTheme="minorHAnsi" w:eastAsia="华文细黑" w:hAnsiTheme="minorHAnsi" w:hint="eastAsia"/>
          <w:color w:val="000000"/>
        </w:rPr>
        <w:t>年海南省政府专项债券（一至五期）发行结果公告</w:t>
      </w:r>
      <w:r w:rsidRPr="00951F61">
        <w:rPr>
          <w:rFonts w:asciiTheme="minorHAnsi" w:eastAsia="华文细黑" w:hAnsiTheme="minorHAnsi" w:hint="eastAsia"/>
          <w:color w:val="000000"/>
        </w:rPr>
        <w:t>》，按</w:t>
      </w:r>
      <w:r w:rsidR="00133751">
        <w:rPr>
          <w:rFonts w:asciiTheme="minorHAnsi" w:eastAsia="华文细黑" w:hAnsiTheme="minorHAnsi" w:hint="eastAsia"/>
          <w:color w:val="000000"/>
        </w:rPr>
        <w:t>3.13</w:t>
      </w:r>
      <w:r w:rsidRPr="00951F61">
        <w:rPr>
          <w:rFonts w:asciiTheme="minorHAnsi" w:eastAsia="华文细黑" w:hAnsiTheme="minorHAnsi"/>
          <w:color w:val="000000"/>
        </w:rPr>
        <w:t>%</w:t>
      </w:r>
      <w:r w:rsidRPr="00951F61">
        <w:rPr>
          <w:rFonts w:asciiTheme="minorHAnsi" w:eastAsia="华文细黑" w:hAnsiTheme="minorHAnsi" w:hint="eastAsia"/>
          <w:color w:val="000000"/>
        </w:rPr>
        <w:t>进行测算；</w:t>
      </w:r>
      <w:r w:rsidRPr="00951F61">
        <w:rPr>
          <w:rFonts w:asciiTheme="minorHAnsi" w:eastAsia="华文细黑" w:hAnsiTheme="minorHAnsi"/>
          <w:color w:val="000000"/>
        </w:rPr>
        <w:t>2020</w:t>
      </w:r>
      <w:r w:rsidRPr="00951F61">
        <w:rPr>
          <w:rFonts w:asciiTheme="minorHAnsi" w:eastAsia="华文细黑" w:hAnsiTheme="minorHAnsi" w:hint="eastAsia"/>
          <w:color w:val="000000"/>
        </w:rPr>
        <w:t>年</w:t>
      </w:r>
      <w:r w:rsidRPr="00951F61">
        <w:rPr>
          <w:rFonts w:asciiTheme="minorHAnsi" w:eastAsia="华文细黑" w:hAnsiTheme="minorHAnsi"/>
          <w:color w:val="000000"/>
        </w:rPr>
        <w:t>9</w:t>
      </w:r>
      <w:r w:rsidRPr="00951F61">
        <w:rPr>
          <w:rFonts w:asciiTheme="minorHAnsi" w:eastAsia="华文细黑" w:hAnsiTheme="minorHAnsi" w:hint="eastAsia"/>
          <w:color w:val="000000"/>
        </w:rPr>
        <w:t>月已发行债券利率根据《</w:t>
      </w:r>
      <w:r w:rsidRPr="00951F61">
        <w:rPr>
          <w:rFonts w:asciiTheme="minorHAnsi" w:eastAsia="华文细黑" w:hAnsiTheme="minorHAnsi"/>
          <w:color w:val="000000"/>
        </w:rPr>
        <w:t>2020</w:t>
      </w:r>
      <w:r w:rsidRPr="00951F61">
        <w:rPr>
          <w:rFonts w:asciiTheme="minorHAnsi" w:eastAsia="华文细黑" w:hAnsiTheme="minorHAnsi" w:hint="eastAsia"/>
          <w:color w:val="000000"/>
        </w:rPr>
        <w:t>年海南省政府专项债券（十六至二十二期）发行结果公告》，按</w:t>
      </w:r>
      <w:r w:rsidR="00E978DE">
        <w:rPr>
          <w:rFonts w:asciiTheme="minorHAnsi" w:eastAsia="华文细黑" w:hAnsiTheme="minorHAnsi"/>
          <w:color w:val="000000"/>
        </w:rPr>
        <w:t>2.</w:t>
      </w:r>
      <w:r w:rsidR="00E978DE">
        <w:rPr>
          <w:rFonts w:asciiTheme="minorHAnsi" w:eastAsia="华文细黑" w:hAnsiTheme="minorHAnsi" w:hint="eastAsia"/>
          <w:color w:val="000000"/>
        </w:rPr>
        <w:t>93</w:t>
      </w:r>
      <w:r w:rsidRPr="00951F61">
        <w:rPr>
          <w:rFonts w:asciiTheme="minorHAnsi" w:eastAsia="华文细黑" w:hAnsiTheme="minorHAnsi"/>
          <w:color w:val="000000"/>
        </w:rPr>
        <w:t>%</w:t>
      </w:r>
      <w:r w:rsidRPr="00951F61">
        <w:rPr>
          <w:rFonts w:asciiTheme="minorHAnsi" w:eastAsia="华文细黑" w:hAnsiTheme="minorHAnsi" w:hint="eastAsia"/>
          <w:color w:val="000000"/>
        </w:rPr>
        <w:t>进行测算。</w:t>
      </w:r>
      <w:proofErr w:type="gramStart"/>
      <w:r w:rsidR="0017685D" w:rsidRPr="0017685D">
        <w:rPr>
          <w:rFonts w:asciiTheme="minorHAnsi" w:eastAsia="华文细黑" w:hAnsiTheme="minorHAnsi" w:hint="eastAsia"/>
          <w:color w:val="000000"/>
        </w:rPr>
        <w:t>本期专项</w:t>
      </w:r>
      <w:proofErr w:type="gramEnd"/>
      <w:r w:rsidR="0017685D" w:rsidRPr="0017685D">
        <w:rPr>
          <w:rFonts w:asciiTheme="minorHAnsi" w:eastAsia="华文细黑" w:hAnsiTheme="minorHAnsi" w:hint="eastAsia"/>
          <w:color w:val="000000"/>
        </w:rPr>
        <w:t>债券参考目前待偿期</w:t>
      </w:r>
      <w:r w:rsidR="0017685D" w:rsidRPr="0017685D">
        <w:rPr>
          <w:rFonts w:asciiTheme="minorHAnsi" w:eastAsia="华文细黑" w:hAnsiTheme="minorHAnsi"/>
          <w:color w:val="000000"/>
        </w:rPr>
        <w:t>10</w:t>
      </w:r>
      <w:r w:rsidR="0017685D" w:rsidRPr="0017685D">
        <w:rPr>
          <w:rFonts w:asciiTheme="minorHAnsi" w:eastAsia="华文细黑" w:hAnsiTheme="minorHAnsi" w:hint="eastAsia"/>
          <w:color w:val="000000"/>
        </w:rPr>
        <w:t>年的收益率以及海南地区同类债券利率，本项目从客观、谨慎角度出发，本次</w:t>
      </w:r>
      <w:r w:rsidR="0017685D" w:rsidRPr="0017685D">
        <w:rPr>
          <w:rFonts w:asciiTheme="minorHAnsi" w:eastAsia="华文细黑" w:hAnsiTheme="minorHAnsi"/>
          <w:color w:val="000000"/>
        </w:rPr>
        <w:t>10</w:t>
      </w:r>
      <w:r w:rsidR="0017685D" w:rsidRPr="0017685D">
        <w:rPr>
          <w:rFonts w:asciiTheme="minorHAnsi" w:eastAsia="华文细黑" w:hAnsiTheme="minorHAnsi" w:hint="eastAsia"/>
          <w:color w:val="000000"/>
        </w:rPr>
        <w:t>年期发行利率暂取</w:t>
      </w:r>
      <w:r w:rsidR="0017685D" w:rsidRPr="0017685D">
        <w:rPr>
          <w:rFonts w:asciiTheme="minorHAnsi" w:eastAsia="华文细黑" w:hAnsiTheme="minorHAnsi"/>
          <w:color w:val="000000"/>
        </w:rPr>
        <w:t>3.</w:t>
      </w:r>
      <w:r w:rsidR="009D7F43">
        <w:rPr>
          <w:rFonts w:asciiTheme="minorHAnsi" w:eastAsia="华文细黑" w:hAnsiTheme="minorHAnsi" w:hint="eastAsia"/>
          <w:color w:val="000000"/>
        </w:rPr>
        <w:t>2</w:t>
      </w:r>
      <w:r w:rsidR="005C072C">
        <w:rPr>
          <w:rFonts w:asciiTheme="minorHAnsi" w:eastAsia="华文细黑" w:hAnsiTheme="minorHAnsi" w:hint="eastAsia"/>
          <w:color w:val="000000"/>
        </w:rPr>
        <w:t>5</w:t>
      </w:r>
      <w:r w:rsidR="0017685D" w:rsidRPr="0017685D">
        <w:rPr>
          <w:rFonts w:asciiTheme="minorHAnsi" w:eastAsia="华文细黑" w:hAnsiTheme="minorHAnsi"/>
          <w:color w:val="000000"/>
        </w:rPr>
        <w:t>%</w:t>
      </w:r>
      <w:r w:rsidR="0017685D" w:rsidRPr="0017685D">
        <w:rPr>
          <w:rFonts w:asciiTheme="minorHAnsi" w:eastAsia="华文细黑" w:hAnsiTheme="minorHAnsi" w:hint="eastAsia"/>
          <w:color w:val="000000"/>
        </w:rPr>
        <w:t>，债券发行费用按</w:t>
      </w:r>
      <w:r w:rsidR="0017685D" w:rsidRPr="0017685D">
        <w:rPr>
          <w:rFonts w:asciiTheme="minorHAnsi" w:eastAsia="华文细黑" w:hAnsiTheme="minorHAnsi"/>
          <w:color w:val="000000"/>
        </w:rPr>
        <w:t>0.1%</w:t>
      </w:r>
      <w:r w:rsidR="0017685D">
        <w:rPr>
          <w:rFonts w:asciiTheme="minorHAnsi" w:eastAsia="华文细黑" w:hAnsiTheme="minorHAnsi" w:hint="eastAsia"/>
          <w:color w:val="000000"/>
        </w:rPr>
        <w:t>计</w:t>
      </w:r>
      <w:r w:rsidR="000472B6" w:rsidRPr="000472B6">
        <w:rPr>
          <w:rFonts w:asciiTheme="minorHAnsi" w:eastAsia="华文细黑" w:hAnsiTheme="minorHAnsi" w:hint="eastAsia"/>
          <w:color w:val="000000"/>
        </w:rPr>
        <w:t>。</w:t>
      </w:r>
      <w:r w:rsidR="000472B6" w:rsidRPr="000472B6">
        <w:rPr>
          <w:rFonts w:asciiTheme="minorHAnsi" w:eastAsia="华文细黑" w:hAnsiTheme="minorHAnsi"/>
          <w:color w:val="000000"/>
        </w:rPr>
        <w:t>据此估算本项目总投资</w:t>
      </w:r>
      <w:r w:rsidR="00565ECD" w:rsidRPr="00565ECD">
        <w:rPr>
          <w:rFonts w:asciiTheme="minorHAnsi" w:eastAsia="华文细黑" w:hAnsiTheme="minorHAnsi"/>
        </w:rPr>
        <w:t>74,859</w:t>
      </w:r>
      <w:r w:rsidR="00472ED0">
        <w:rPr>
          <w:rFonts w:asciiTheme="minorHAnsi" w:eastAsia="华文细黑" w:hAnsiTheme="minorHAnsi" w:hint="eastAsia"/>
          <w:color w:val="000000"/>
        </w:rPr>
        <w:t>万</w:t>
      </w:r>
      <w:r w:rsidR="000472B6" w:rsidRPr="000472B6">
        <w:rPr>
          <w:rFonts w:asciiTheme="minorHAnsi" w:eastAsia="华文细黑" w:hAnsiTheme="minorHAnsi"/>
          <w:color w:val="000000"/>
        </w:rPr>
        <w:t>元。详见表</w:t>
      </w:r>
      <w:r w:rsidR="000472B6" w:rsidRPr="000472B6">
        <w:rPr>
          <w:rFonts w:asciiTheme="minorHAnsi" w:eastAsia="华文细黑" w:hAnsiTheme="minorHAnsi"/>
          <w:color w:val="000000"/>
        </w:rPr>
        <w:t>2</w:t>
      </w:r>
      <w:r w:rsidR="000472B6" w:rsidRPr="000472B6">
        <w:rPr>
          <w:rFonts w:asciiTheme="minorHAnsi" w:eastAsia="华文细黑" w:hAnsiTheme="minorHAnsi"/>
          <w:color w:val="000000"/>
        </w:rPr>
        <w:t>：</w:t>
      </w:r>
    </w:p>
    <w:p w14:paraId="6C2A4D85" w14:textId="0485E5AD" w:rsidR="000472B6" w:rsidRPr="000472B6" w:rsidRDefault="000472B6" w:rsidP="000472B6">
      <w:pPr>
        <w:spacing w:line="259" w:lineRule="auto"/>
        <w:jc w:val="center"/>
        <w:rPr>
          <w:rFonts w:asciiTheme="minorHAnsi" w:eastAsia="华文细黑" w:hAnsiTheme="minorHAnsi"/>
          <w:b/>
          <w:color w:val="000000"/>
        </w:rPr>
      </w:pPr>
      <w:r w:rsidRPr="000472B6">
        <w:rPr>
          <w:rFonts w:asciiTheme="minorHAnsi" w:eastAsia="华文细黑" w:hAnsiTheme="minorHAnsi"/>
          <w:b/>
          <w:color w:val="000000"/>
        </w:rPr>
        <w:t>表</w:t>
      </w:r>
      <w:r w:rsidRPr="000472B6">
        <w:rPr>
          <w:rFonts w:asciiTheme="minorHAnsi" w:eastAsia="华文细黑" w:hAnsiTheme="minorHAnsi"/>
          <w:b/>
          <w:color w:val="000000"/>
        </w:rPr>
        <w:t xml:space="preserve">2   </w:t>
      </w:r>
      <w:r w:rsidRPr="000472B6">
        <w:rPr>
          <w:rFonts w:asciiTheme="minorHAnsi" w:eastAsia="华文细黑" w:hAnsiTheme="minorHAnsi" w:hint="eastAsia"/>
          <w:b/>
          <w:color w:val="000000"/>
        </w:rPr>
        <w:t>项目总投资估算表</w:t>
      </w:r>
    </w:p>
    <w:p w14:paraId="2DECD157" w14:textId="77777777" w:rsidR="000472B6" w:rsidRPr="000472B6" w:rsidRDefault="000472B6" w:rsidP="00472ED0">
      <w:pPr>
        <w:ind w:right="-7"/>
        <w:jc w:val="right"/>
        <w:rPr>
          <w:rFonts w:asciiTheme="minorHAnsi" w:eastAsia="华文细黑" w:hAnsiTheme="minorHAnsi"/>
          <w:color w:val="000000"/>
          <w:sz w:val="20"/>
          <w:szCs w:val="20"/>
        </w:rPr>
      </w:pPr>
      <w:r w:rsidRPr="000472B6">
        <w:rPr>
          <w:rFonts w:asciiTheme="minorHAnsi" w:eastAsia="华文细黑" w:hAnsiTheme="minorHAnsi"/>
          <w:color w:val="000000"/>
          <w:sz w:val="20"/>
          <w:szCs w:val="20"/>
        </w:rPr>
        <w:t>单位：人民币万元</w:t>
      </w:r>
    </w:p>
    <w:tbl>
      <w:tblPr>
        <w:tblStyle w:val="12"/>
        <w:tblW w:w="5000" w:type="pct"/>
        <w:tblLook w:val="04A0" w:firstRow="1" w:lastRow="0" w:firstColumn="1" w:lastColumn="0" w:noHBand="0" w:noVBand="1"/>
      </w:tblPr>
      <w:tblGrid>
        <w:gridCol w:w="1036"/>
        <w:gridCol w:w="4684"/>
        <w:gridCol w:w="2910"/>
      </w:tblGrid>
      <w:tr w:rsidR="00D51702" w:rsidRPr="001E23EB" w14:paraId="745CE000" w14:textId="77777777" w:rsidTr="005B68E4">
        <w:trPr>
          <w:trHeight w:val="201"/>
          <w:tblHeader/>
        </w:trPr>
        <w:tc>
          <w:tcPr>
            <w:tcW w:w="600" w:type="pct"/>
            <w:shd w:val="clear" w:color="auto" w:fill="0070C0"/>
            <w:noWrap/>
            <w:vAlign w:val="center"/>
          </w:tcPr>
          <w:p w14:paraId="7127D157" w14:textId="77777777" w:rsidR="00D51702" w:rsidRPr="00056D4D" w:rsidRDefault="00D51702" w:rsidP="005D3F28">
            <w:pPr>
              <w:jc w:val="center"/>
              <w:rPr>
                <w:rFonts w:asciiTheme="minorHAnsi" w:eastAsia="华文细黑" w:hAnsiTheme="minorHAnsi" w:cs="微软雅黑"/>
                <w:b/>
                <w:color w:val="FFFFFF"/>
                <w:sz w:val="20"/>
                <w:szCs w:val="20"/>
              </w:rPr>
            </w:pPr>
            <w:r w:rsidRPr="00056D4D">
              <w:rPr>
                <w:rFonts w:asciiTheme="minorHAnsi" w:eastAsia="华文细黑" w:hAnsiTheme="minorHAnsi" w:cs="微软雅黑" w:hint="eastAsia"/>
                <w:b/>
                <w:color w:val="FFFFFF"/>
                <w:sz w:val="20"/>
                <w:szCs w:val="20"/>
              </w:rPr>
              <w:t>序号</w:t>
            </w:r>
          </w:p>
        </w:tc>
        <w:tc>
          <w:tcPr>
            <w:tcW w:w="2714" w:type="pct"/>
            <w:shd w:val="clear" w:color="auto" w:fill="0070C0"/>
            <w:vAlign w:val="center"/>
          </w:tcPr>
          <w:p w14:paraId="1F96F589" w14:textId="77777777" w:rsidR="00D51702" w:rsidRPr="00056D4D" w:rsidRDefault="00D51702" w:rsidP="005D3F28">
            <w:pPr>
              <w:jc w:val="center"/>
              <w:rPr>
                <w:rFonts w:asciiTheme="minorHAnsi" w:eastAsia="华文细黑" w:hAnsiTheme="minorHAnsi" w:cs="微软雅黑"/>
                <w:b/>
                <w:color w:val="FFFFFF"/>
                <w:sz w:val="20"/>
                <w:szCs w:val="20"/>
              </w:rPr>
            </w:pPr>
            <w:r w:rsidRPr="00056D4D">
              <w:rPr>
                <w:rFonts w:asciiTheme="minorHAnsi" w:eastAsia="华文细黑" w:hAnsiTheme="minorHAnsi" w:cs="微软雅黑" w:hint="eastAsia"/>
                <w:b/>
                <w:color w:val="FFFFFF"/>
                <w:sz w:val="20"/>
                <w:szCs w:val="20"/>
              </w:rPr>
              <w:t>项目名称</w:t>
            </w:r>
          </w:p>
        </w:tc>
        <w:tc>
          <w:tcPr>
            <w:tcW w:w="1686" w:type="pct"/>
            <w:shd w:val="clear" w:color="auto" w:fill="0070C0"/>
            <w:vAlign w:val="center"/>
          </w:tcPr>
          <w:p w14:paraId="7D565737" w14:textId="77777777" w:rsidR="00D51702" w:rsidRPr="00056D4D" w:rsidRDefault="00D51702" w:rsidP="005D3F28">
            <w:pPr>
              <w:jc w:val="center"/>
              <w:rPr>
                <w:rFonts w:asciiTheme="minorHAnsi" w:eastAsia="华文细黑" w:hAnsiTheme="minorHAnsi"/>
                <w:b/>
                <w:sz w:val="20"/>
                <w:szCs w:val="20"/>
                <w:shd w:val="clear" w:color="auto" w:fill="FFFFFF"/>
              </w:rPr>
            </w:pPr>
            <w:r w:rsidRPr="00056D4D">
              <w:rPr>
                <w:rFonts w:asciiTheme="minorHAnsi" w:eastAsia="华文细黑" w:hAnsiTheme="minorHAnsi" w:hint="eastAsia"/>
                <w:b/>
                <w:color w:val="FFFFFF" w:themeColor="background1"/>
                <w:sz w:val="20"/>
                <w:szCs w:val="20"/>
              </w:rPr>
              <w:t>合计</w:t>
            </w:r>
          </w:p>
        </w:tc>
      </w:tr>
      <w:tr w:rsidR="003E0E89" w:rsidRPr="001E23EB" w14:paraId="1A931913" w14:textId="77777777" w:rsidTr="00AC6B06">
        <w:trPr>
          <w:trHeight w:val="219"/>
        </w:trPr>
        <w:tc>
          <w:tcPr>
            <w:tcW w:w="600" w:type="pct"/>
            <w:noWrap/>
            <w:vAlign w:val="center"/>
            <w:hideMark/>
          </w:tcPr>
          <w:p w14:paraId="6417679F" w14:textId="77777777" w:rsidR="003E0E89" w:rsidRPr="00056D4D" w:rsidRDefault="003E0E89" w:rsidP="003E0E89">
            <w:pPr>
              <w:jc w:val="center"/>
              <w:rPr>
                <w:rFonts w:asciiTheme="minorHAnsi" w:eastAsia="华文细黑" w:hAnsiTheme="minorHAnsi"/>
                <w:b/>
                <w:bCs/>
                <w:sz w:val="20"/>
                <w:szCs w:val="20"/>
              </w:rPr>
            </w:pPr>
            <w:r w:rsidRPr="00056D4D">
              <w:rPr>
                <w:rFonts w:asciiTheme="minorHAnsi" w:eastAsia="华文细黑" w:hAnsiTheme="minorHAnsi"/>
                <w:sz w:val="20"/>
                <w:szCs w:val="20"/>
              </w:rPr>
              <w:t>1.1</w:t>
            </w:r>
          </w:p>
        </w:tc>
        <w:tc>
          <w:tcPr>
            <w:tcW w:w="2714" w:type="pct"/>
            <w:vAlign w:val="center"/>
            <w:hideMark/>
          </w:tcPr>
          <w:p w14:paraId="70EF1FF1" w14:textId="77777777" w:rsidR="003E0E89" w:rsidRPr="00056D4D" w:rsidRDefault="003E0E89" w:rsidP="003E0E89">
            <w:pPr>
              <w:rPr>
                <w:rFonts w:asciiTheme="minorHAnsi" w:eastAsia="华文细黑" w:hAnsiTheme="minorHAnsi"/>
                <w:b/>
                <w:bCs/>
                <w:sz w:val="20"/>
                <w:szCs w:val="20"/>
              </w:rPr>
            </w:pPr>
            <w:r w:rsidRPr="00056D4D">
              <w:rPr>
                <w:rFonts w:asciiTheme="minorHAnsi" w:eastAsia="华文细黑" w:hAnsiTheme="minorHAnsi" w:cs="Calibri" w:hint="eastAsia"/>
                <w:color w:val="000000"/>
                <w:sz w:val="20"/>
                <w:szCs w:val="20"/>
              </w:rPr>
              <w:t>工程费用</w:t>
            </w:r>
          </w:p>
        </w:tc>
        <w:tc>
          <w:tcPr>
            <w:tcW w:w="1686" w:type="pct"/>
            <w:noWrap/>
            <w:vAlign w:val="center"/>
            <w:hideMark/>
          </w:tcPr>
          <w:p w14:paraId="20A950F2" w14:textId="12A4FA41" w:rsidR="003E0E89" w:rsidRPr="003E0E89" w:rsidRDefault="009D7F43">
            <w:pPr>
              <w:jc w:val="right"/>
              <w:rPr>
                <w:rFonts w:ascii="Verdana" w:eastAsia="华文细黑" w:hAnsi="Verdana" w:cs="Calibri"/>
                <w:color w:val="000000"/>
                <w:sz w:val="20"/>
                <w:szCs w:val="20"/>
              </w:rPr>
            </w:pPr>
            <w:r>
              <w:rPr>
                <w:rFonts w:ascii="Verdana" w:eastAsia="华文细黑" w:hAnsi="Verdana"/>
                <w:color w:val="000000"/>
                <w:sz w:val="20"/>
                <w:szCs w:val="20"/>
              </w:rPr>
              <w:t>32,36</w:t>
            </w:r>
            <w:r>
              <w:rPr>
                <w:rFonts w:ascii="Verdana" w:eastAsia="华文细黑" w:hAnsi="Verdana" w:hint="eastAsia"/>
                <w:color w:val="000000"/>
                <w:sz w:val="20"/>
                <w:szCs w:val="20"/>
              </w:rPr>
              <w:t>4</w:t>
            </w:r>
          </w:p>
        </w:tc>
      </w:tr>
      <w:tr w:rsidR="003E0E89" w:rsidRPr="001E23EB" w14:paraId="151D1E6D" w14:textId="77777777" w:rsidTr="00AC6B06">
        <w:trPr>
          <w:trHeight w:val="201"/>
        </w:trPr>
        <w:tc>
          <w:tcPr>
            <w:tcW w:w="600" w:type="pct"/>
            <w:noWrap/>
            <w:vAlign w:val="center"/>
          </w:tcPr>
          <w:p w14:paraId="1835BA7B" w14:textId="77777777" w:rsidR="003E0E89" w:rsidRPr="00056D4D" w:rsidRDefault="003E0E89" w:rsidP="003E0E89">
            <w:pPr>
              <w:jc w:val="center"/>
              <w:rPr>
                <w:rFonts w:asciiTheme="minorHAnsi" w:eastAsia="华文细黑" w:hAnsiTheme="minorHAnsi"/>
                <w:sz w:val="20"/>
                <w:szCs w:val="20"/>
              </w:rPr>
            </w:pPr>
            <w:r w:rsidRPr="00056D4D">
              <w:rPr>
                <w:rFonts w:asciiTheme="minorHAnsi" w:eastAsia="华文细黑" w:hAnsiTheme="minorHAnsi"/>
                <w:sz w:val="20"/>
                <w:szCs w:val="20"/>
              </w:rPr>
              <w:t>1.2</w:t>
            </w:r>
          </w:p>
        </w:tc>
        <w:tc>
          <w:tcPr>
            <w:tcW w:w="2714" w:type="pct"/>
            <w:vAlign w:val="center"/>
            <w:hideMark/>
          </w:tcPr>
          <w:p w14:paraId="603FCC96" w14:textId="77777777" w:rsidR="003E0E89" w:rsidRPr="00056D4D" w:rsidRDefault="003E0E89" w:rsidP="003E0E89">
            <w:pPr>
              <w:rPr>
                <w:rFonts w:asciiTheme="minorHAnsi" w:eastAsia="华文细黑" w:hAnsiTheme="minorHAnsi"/>
                <w:sz w:val="20"/>
                <w:szCs w:val="20"/>
              </w:rPr>
            </w:pPr>
            <w:r w:rsidRPr="00056D4D">
              <w:rPr>
                <w:rFonts w:asciiTheme="minorHAnsi" w:eastAsia="华文细黑" w:hAnsiTheme="minorHAnsi" w:cs="Calibri" w:hint="eastAsia"/>
                <w:color w:val="000000"/>
                <w:sz w:val="20"/>
                <w:szCs w:val="20"/>
              </w:rPr>
              <w:t>工程建设其他费</w:t>
            </w:r>
          </w:p>
        </w:tc>
        <w:tc>
          <w:tcPr>
            <w:tcW w:w="1686" w:type="pct"/>
            <w:noWrap/>
            <w:vAlign w:val="center"/>
            <w:hideMark/>
          </w:tcPr>
          <w:p w14:paraId="0A987069" w14:textId="28F372F2" w:rsidR="003E0E89" w:rsidRPr="003E0E89" w:rsidRDefault="003E0E89">
            <w:pPr>
              <w:jc w:val="right"/>
              <w:rPr>
                <w:rFonts w:ascii="Verdana" w:eastAsia="华文细黑" w:hAnsi="Verdana" w:cs="Calibri"/>
                <w:color w:val="000000"/>
                <w:sz w:val="20"/>
                <w:szCs w:val="20"/>
              </w:rPr>
            </w:pPr>
            <w:r w:rsidRPr="003E0E89">
              <w:rPr>
                <w:rFonts w:ascii="Verdana" w:eastAsia="华文细黑" w:hAnsi="Verdana"/>
                <w:color w:val="000000"/>
                <w:sz w:val="20"/>
                <w:szCs w:val="20"/>
              </w:rPr>
              <w:t>2,2</w:t>
            </w:r>
            <w:r w:rsidR="00721404">
              <w:rPr>
                <w:rFonts w:ascii="Verdana" w:eastAsia="华文细黑" w:hAnsi="Verdana"/>
                <w:color w:val="000000"/>
                <w:sz w:val="20"/>
                <w:szCs w:val="20"/>
              </w:rPr>
              <w:t>93</w:t>
            </w:r>
          </w:p>
        </w:tc>
      </w:tr>
      <w:tr w:rsidR="003E0E89" w:rsidRPr="001E23EB" w14:paraId="5F5E35A8" w14:textId="77777777" w:rsidTr="00AC6B06">
        <w:trPr>
          <w:trHeight w:val="201"/>
        </w:trPr>
        <w:tc>
          <w:tcPr>
            <w:tcW w:w="600" w:type="pct"/>
            <w:noWrap/>
            <w:vAlign w:val="center"/>
          </w:tcPr>
          <w:p w14:paraId="3471831C" w14:textId="2BBE464C" w:rsidR="003E0E89" w:rsidRPr="00056D4D" w:rsidRDefault="003E0E89" w:rsidP="003E0E89">
            <w:pPr>
              <w:jc w:val="center"/>
              <w:rPr>
                <w:rFonts w:asciiTheme="minorHAnsi" w:eastAsia="华文细黑" w:hAnsiTheme="minorHAnsi"/>
                <w:sz w:val="20"/>
                <w:szCs w:val="20"/>
              </w:rPr>
            </w:pPr>
            <w:r>
              <w:rPr>
                <w:rFonts w:asciiTheme="minorHAnsi" w:eastAsia="华文细黑" w:hAnsiTheme="minorHAnsi" w:hint="eastAsia"/>
                <w:sz w:val="20"/>
                <w:szCs w:val="20"/>
              </w:rPr>
              <w:t>1.3</w:t>
            </w:r>
          </w:p>
        </w:tc>
        <w:tc>
          <w:tcPr>
            <w:tcW w:w="2714" w:type="pct"/>
            <w:vAlign w:val="bottom"/>
          </w:tcPr>
          <w:p w14:paraId="01BF8F89" w14:textId="49858E4A" w:rsidR="003E0E89" w:rsidRPr="00056D4D" w:rsidRDefault="003E0E89" w:rsidP="003E0E89">
            <w:pPr>
              <w:rPr>
                <w:rFonts w:asciiTheme="minorHAnsi" w:eastAsia="华文细黑" w:hAnsiTheme="minorHAnsi" w:cs="Calibri"/>
                <w:color w:val="000000"/>
                <w:sz w:val="20"/>
                <w:szCs w:val="20"/>
              </w:rPr>
            </w:pPr>
            <w:r w:rsidRPr="002F53C0">
              <w:rPr>
                <w:rFonts w:asciiTheme="minorHAnsi" w:eastAsia="华文细黑" w:hAnsiTheme="minorHAnsi" w:cs="Calibri" w:hint="eastAsia"/>
                <w:color w:val="000000"/>
                <w:sz w:val="20"/>
                <w:szCs w:val="20"/>
              </w:rPr>
              <w:t>设备购置费</w:t>
            </w:r>
          </w:p>
        </w:tc>
        <w:tc>
          <w:tcPr>
            <w:tcW w:w="1686" w:type="pct"/>
            <w:noWrap/>
            <w:vAlign w:val="center"/>
          </w:tcPr>
          <w:p w14:paraId="2CF21D63" w14:textId="361F4E7A" w:rsidR="003E0E89" w:rsidRPr="003E0E89" w:rsidRDefault="00447A3F">
            <w:pPr>
              <w:jc w:val="right"/>
              <w:rPr>
                <w:rFonts w:ascii="Verdana" w:eastAsia="华文细黑" w:hAnsi="Verdana" w:cs="Calibri"/>
                <w:color w:val="000000"/>
                <w:sz w:val="20"/>
                <w:szCs w:val="20"/>
              </w:rPr>
            </w:pPr>
            <w:r>
              <w:rPr>
                <w:rFonts w:ascii="Verdana" w:eastAsia="华文细黑" w:hAnsi="Verdana"/>
                <w:color w:val="000000"/>
                <w:sz w:val="20"/>
                <w:szCs w:val="20"/>
              </w:rPr>
              <w:t>37</w:t>
            </w:r>
            <w:r w:rsidR="003E0E89" w:rsidRPr="003E0E89">
              <w:rPr>
                <w:rFonts w:ascii="Verdana" w:eastAsia="华文细黑" w:hAnsi="Verdana"/>
                <w:color w:val="000000"/>
                <w:sz w:val="20"/>
                <w:szCs w:val="20"/>
              </w:rPr>
              <w:t>,</w:t>
            </w:r>
            <w:r>
              <w:rPr>
                <w:rFonts w:ascii="Verdana" w:eastAsia="华文细黑" w:hAnsi="Verdana"/>
                <w:color w:val="000000"/>
                <w:sz w:val="20"/>
                <w:szCs w:val="20"/>
              </w:rPr>
              <w:t>504</w:t>
            </w:r>
          </w:p>
        </w:tc>
      </w:tr>
      <w:tr w:rsidR="003E0E89" w:rsidRPr="001E23EB" w14:paraId="5626A29A" w14:textId="77777777" w:rsidTr="00AC6B06">
        <w:trPr>
          <w:trHeight w:val="201"/>
        </w:trPr>
        <w:tc>
          <w:tcPr>
            <w:tcW w:w="600" w:type="pct"/>
            <w:noWrap/>
            <w:vAlign w:val="center"/>
          </w:tcPr>
          <w:p w14:paraId="1924EA81" w14:textId="10F91A21" w:rsidR="003E0E89" w:rsidRPr="00056D4D" w:rsidRDefault="003E0E89" w:rsidP="003E0E89">
            <w:pPr>
              <w:jc w:val="center"/>
              <w:rPr>
                <w:rFonts w:asciiTheme="minorHAnsi" w:eastAsia="华文细黑" w:hAnsiTheme="minorHAnsi"/>
                <w:sz w:val="20"/>
                <w:szCs w:val="20"/>
              </w:rPr>
            </w:pPr>
            <w:r>
              <w:rPr>
                <w:rFonts w:asciiTheme="minorHAnsi" w:eastAsia="华文细黑" w:hAnsiTheme="minorHAnsi"/>
                <w:sz w:val="20"/>
                <w:szCs w:val="20"/>
              </w:rPr>
              <w:t>1.</w:t>
            </w:r>
            <w:r>
              <w:rPr>
                <w:rFonts w:asciiTheme="minorHAnsi" w:eastAsia="华文细黑" w:hAnsiTheme="minorHAnsi" w:hint="eastAsia"/>
                <w:sz w:val="20"/>
                <w:szCs w:val="20"/>
              </w:rPr>
              <w:t>4</w:t>
            </w:r>
          </w:p>
        </w:tc>
        <w:tc>
          <w:tcPr>
            <w:tcW w:w="2714" w:type="pct"/>
            <w:vAlign w:val="bottom"/>
            <w:hideMark/>
          </w:tcPr>
          <w:p w14:paraId="38452577" w14:textId="44B4A9D2" w:rsidR="003E0E89" w:rsidRPr="002F53C0" w:rsidRDefault="003E0E89" w:rsidP="003E0E89">
            <w:pPr>
              <w:rPr>
                <w:rFonts w:asciiTheme="minorHAnsi" w:eastAsia="华文细黑" w:hAnsiTheme="minorHAnsi" w:cs="Calibri"/>
                <w:color w:val="000000"/>
                <w:sz w:val="20"/>
                <w:szCs w:val="20"/>
              </w:rPr>
            </w:pPr>
            <w:r w:rsidRPr="002F53C0">
              <w:rPr>
                <w:rFonts w:asciiTheme="minorHAnsi" w:eastAsia="华文细黑" w:hAnsiTheme="minorHAnsi" w:cs="Calibri" w:hint="eastAsia"/>
                <w:color w:val="000000"/>
                <w:sz w:val="20"/>
                <w:szCs w:val="20"/>
              </w:rPr>
              <w:t>预备费</w:t>
            </w:r>
          </w:p>
        </w:tc>
        <w:tc>
          <w:tcPr>
            <w:tcW w:w="1686" w:type="pct"/>
            <w:noWrap/>
            <w:vAlign w:val="center"/>
            <w:hideMark/>
          </w:tcPr>
          <w:p w14:paraId="4FBB0E76" w14:textId="419403C6" w:rsidR="003E0E89" w:rsidRPr="003E0E89" w:rsidRDefault="003E0E89">
            <w:pPr>
              <w:jc w:val="right"/>
              <w:rPr>
                <w:rFonts w:ascii="Verdana" w:eastAsia="华文细黑" w:hAnsi="Verdana" w:cs="Calibri"/>
                <w:color w:val="000000"/>
                <w:sz w:val="20"/>
                <w:szCs w:val="20"/>
              </w:rPr>
            </w:pPr>
            <w:r w:rsidRPr="003E0E89">
              <w:rPr>
                <w:rFonts w:ascii="Verdana" w:eastAsia="华文细黑" w:hAnsi="Verdana"/>
                <w:color w:val="000000"/>
                <w:sz w:val="20"/>
                <w:szCs w:val="20"/>
              </w:rPr>
              <w:t>1,731</w:t>
            </w:r>
          </w:p>
        </w:tc>
      </w:tr>
      <w:tr w:rsidR="003E0E89" w:rsidRPr="001E23EB" w14:paraId="2BD7F774" w14:textId="77777777" w:rsidTr="00AC6B06">
        <w:trPr>
          <w:trHeight w:val="201"/>
        </w:trPr>
        <w:tc>
          <w:tcPr>
            <w:tcW w:w="600" w:type="pct"/>
            <w:noWrap/>
            <w:vAlign w:val="center"/>
          </w:tcPr>
          <w:p w14:paraId="5657CA8F" w14:textId="67EB3FB5" w:rsidR="003E0E89" w:rsidRDefault="003E0E89" w:rsidP="003E0E89">
            <w:pPr>
              <w:jc w:val="center"/>
              <w:rPr>
                <w:rFonts w:asciiTheme="minorHAnsi" w:eastAsia="华文细黑" w:hAnsiTheme="minorHAnsi"/>
                <w:sz w:val="20"/>
                <w:szCs w:val="20"/>
              </w:rPr>
            </w:pPr>
            <w:r>
              <w:rPr>
                <w:rFonts w:asciiTheme="minorHAnsi" w:eastAsia="华文细黑" w:hAnsiTheme="minorHAnsi" w:hint="eastAsia"/>
                <w:sz w:val="20"/>
                <w:szCs w:val="20"/>
              </w:rPr>
              <w:t>1.5</w:t>
            </w:r>
          </w:p>
        </w:tc>
        <w:tc>
          <w:tcPr>
            <w:tcW w:w="2714" w:type="pct"/>
            <w:vAlign w:val="bottom"/>
          </w:tcPr>
          <w:p w14:paraId="0102B6D4" w14:textId="61E3B973" w:rsidR="003E0E89" w:rsidRPr="00056D4D" w:rsidRDefault="003E0E89" w:rsidP="003E0E89">
            <w:pPr>
              <w:rPr>
                <w:rFonts w:asciiTheme="minorHAnsi" w:eastAsia="华文细黑" w:hAnsiTheme="minorHAnsi" w:cs="Calibri"/>
                <w:color w:val="000000"/>
                <w:sz w:val="20"/>
                <w:szCs w:val="20"/>
              </w:rPr>
            </w:pPr>
            <w:r w:rsidRPr="002F53C0">
              <w:rPr>
                <w:rFonts w:asciiTheme="minorHAnsi" w:eastAsia="华文细黑" w:hAnsiTheme="minorHAnsi" w:cs="Calibri" w:hint="eastAsia"/>
                <w:color w:val="000000"/>
                <w:sz w:val="20"/>
                <w:szCs w:val="20"/>
              </w:rPr>
              <w:t>征地拆迁费</w:t>
            </w:r>
          </w:p>
        </w:tc>
        <w:tc>
          <w:tcPr>
            <w:tcW w:w="1686" w:type="pct"/>
            <w:noWrap/>
            <w:vAlign w:val="center"/>
          </w:tcPr>
          <w:p w14:paraId="602CA58D" w14:textId="4749DFF3" w:rsidR="003E0E89" w:rsidRPr="003E0E89" w:rsidRDefault="003E0E89">
            <w:pPr>
              <w:jc w:val="right"/>
              <w:rPr>
                <w:rFonts w:ascii="Verdana" w:eastAsia="华文细黑" w:hAnsi="Verdana" w:cs="Calibri"/>
                <w:color w:val="000000"/>
                <w:sz w:val="20"/>
                <w:szCs w:val="20"/>
              </w:rPr>
            </w:pPr>
            <w:r w:rsidRPr="003E0E89">
              <w:rPr>
                <w:rFonts w:ascii="Verdana" w:eastAsia="华文细黑" w:hAnsi="Verdana"/>
                <w:color w:val="000000"/>
                <w:sz w:val="20"/>
                <w:szCs w:val="20"/>
              </w:rPr>
              <w:t>180</w:t>
            </w:r>
          </w:p>
        </w:tc>
      </w:tr>
      <w:tr w:rsidR="003E0E89" w:rsidRPr="001E23EB" w14:paraId="018272A9" w14:textId="77777777" w:rsidTr="00AC6B06">
        <w:trPr>
          <w:trHeight w:val="201"/>
        </w:trPr>
        <w:tc>
          <w:tcPr>
            <w:tcW w:w="600" w:type="pct"/>
            <w:noWrap/>
            <w:vAlign w:val="center"/>
          </w:tcPr>
          <w:p w14:paraId="2338D0B4" w14:textId="2EA49F2B" w:rsidR="003E0E89" w:rsidRPr="00056D4D" w:rsidRDefault="003E0E89" w:rsidP="003E0E89">
            <w:pPr>
              <w:jc w:val="center"/>
              <w:rPr>
                <w:rFonts w:asciiTheme="minorHAnsi" w:eastAsia="华文细黑" w:hAnsiTheme="minorHAnsi"/>
                <w:sz w:val="20"/>
                <w:szCs w:val="20"/>
              </w:rPr>
            </w:pPr>
            <w:r>
              <w:rPr>
                <w:rFonts w:asciiTheme="minorHAnsi" w:eastAsia="华文细黑" w:hAnsiTheme="minorHAnsi"/>
                <w:sz w:val="20"/>
                <w:szCs w:val="20"/>
              </w:rPr>
              <w:t>1.</w:t>
            </w:r>
            <w:r>
              <w:rPr>
                <w:rFonts w:asciiTheme="minorHAnsi" w:eastAsia="华文细黑" w:hAnsiTheme="minorHAnsi" w:hint="eastAsia"/>
                <w:sz w:val="20"/>
                <w:szCs w:val="20"/>
              </w:rPr>
              <w:t>6</w:t>
            </w:r>
          </w:p>
        </w:tc>
        <w:tc>
          <w:tcPr>
            <w:tcW w:w="2714" w:type="pct"/>
            <w:vAlign w:val="center"/>
          </w:tcPr>
          <w:p w14:paraId="55AB4C4D" w14:textId="77777777" w:rsidR="003E0E89" w:rsidRPr="00056D4D" w:rsidRDefault="003E0E89" w:rsidP="003E0E89">
            <w:pPr>
              <w:rPr>
                <w:rFonts w:asciiTheme="minorHAnsi" w:eastAsia="华文细黑" w:hAnsiTheme="minorHAnsi"/>
                <w:sz w:val="20"/>
                <w:szCs w:val="20"/>
              </w:rPr>
            </w:pPr>
            <w:r w:rsidRPr="00056D4D">
              <w:rPr>
                <w:rFonts w:asciiTheme="minorHAnsi" w:eastAsia="华文细黑" w:hAnsiTheme="minorHAnsi" w:cs="Calibri" w:hint="eastAsia"/>
                <w:color w:val="000000"/>
                <w:sz w:val="20"/>
                <w:szCs w:val="20"/>
              </w:rPr>
              <w:t>建设期利息</w:t>
            </w:r>
          </w:p>
        </w:tc>
        <w:tc>
          <w:tcPr>
            <w:tcW w:w="1686" w:type="pct"/>
            <w:noWrap/>
            <w:vAlign w:val="center"/>
          </w:tcPr>
          <w:p w14:paraId="279B07AE" w14:textId="42DAC269" w:rsidR="003E0E89" w:rsidRPr="003E0E89" w:rsidRDefault="00565ECD">
            <w:pPr>
              <w:jc w:val="right"/>
              <w:rPr>
                <w:rFonts w:ascii="Verdana" w:eastAsia="华文细黑" w:hAnsi="Verdana" w:cs="Calibri"/>
                <w:color w:val="000000"/>
                <w:sz w:val="20"/>
                <w:szCs w:val="20"/>
              </w:rPr>
            </w:pPr>
            <w:r w:rsidRPr="00565ECD">
              <w:rPr>
                <w:rFonts w:ascii="Verdana" w:eastAsia="华文细黑" w:hAnsi="Verdana"/>
                <w:color w:val="000000"/>
                <w:sz w:val="20"/>
                <w:szCs w:val="20"/>
              </w:rPr>
              <w:t>733</w:t>
            </w:r>
          </w:p>
        </w:tc>
      </w:tr>
      <w:tr w:rsidR="003E0E89" w:rsidRPr="001E23EB" w14:paraId="3EC207E3" w14:textId="77777777" w:rsidTr="00AC6B06">
        <w:trPr>
          <w:trHeight w:val="201"/>
        </w:trPr>
        <w:tc>
          <w:tcPr>
            <w:tcW w:w="600" w:type="pct"/>
            <w:noWrap/>
            <w:vAlign w:val="center"/>
          </w:tcPr>
          <w:p w14:paraId="047565B6" w14:textId="396D6812" w:rsidR="003E0E89" w:rsidRPr="00056D4D" w:rsidRDefault="003E0E89" w:rsidP="003E0E89">
            <w:pPr>
              <w:jc w:val="center"/>
              <w:rPr>
                <w:rFonts w:asciiTheme="minorHAnsi" w:eastAsia="华文细黑" w:hAnsiTheme="minorHAnsi"/>
                <w:sz w:val="20"/>
                <w:szCs w:val="20"/>
              </w:rPr>
            </w:pPr>
            <w:r>
              <w:rPr>
                <w:rFonts w:asciiTheme="minorHAnsi" w:eastAsia="华文细黑" w:hAnsiTheme="minorHAnsi"/>
                <w:sz w:val="20"/>
                <w:szCs w:val="20"/>
              </w:rPr>
              <w:t>1.</w:t>
            </w:r>
            <w:r>
              <w:rPr>
                <w:rFonts w:asciiTheme="minorHAnsi" w:eastAsia="华文细黑" w:hAnsiTheme="minorHAnsi" w:hint="eastAsia"/>
                <w:sz w:val="20"/>
                <w:szCs w:val="20"/>
              </w:rPr>
              <w:t>7</w:t>
            </w:r>
          </w:p>
        </w:tc>
        <w:tc>
          <w:tcPr>
            <w:tcW w:w="2714" w:type="pct"/>
            <w:vAlign w:val="center"/>
          </w:tcPr>
          <w:p w14:paraId="26CB9FF5" w14:textId="77777777" w:rsidR="003E0E89" w:rsidRPr="00056D4D" w:rsidRDefault="003E0E89" w:rsidP="003E0E89">
            <w:pPr>
              <w:ind w:right="518"/>
              <w:rPr>
                <w:rFonts w:asciiTheme="minorHAnsi" w:eastAsia="华文细黑" w:hAnsiTheme="minorHAnsi"/>
                <w:sz w:val="20"/>
                <w:szCs w:val="20"/>
              </w:rPr>
            </w:pPr>
            <w:r w:rsidRPr="00056D4D">
              <w:rPr>
                <w:rFonts w:asciiTheme="minorHAnsi" w:eastAsia="华文细黑" w:hAnsiTheme="minorHAnsi" w:cs="Calibri" w:hint="eastAsia"/>
                <w:color w:val="000000"/>
                <w:sz w:val="20"/>
                <w:szCs w:val="20"/>
              </w:rPr>
              <w:t>债券发行费用</w:t>
            </w:r>
          </w:p>
        </w:tc>
        <w:tc>
          <w:tcPr>
            <w:tcW w:w="1686" w:type="pct"/>
            <w:noWrap/>
            <w:vAlign w:val="center"/>
          </w:tcPr>
          <w:p w14:paraId="6CC438C0" w14:textId="6A126D38" w:rsidR="003E0E89" w:rsidRPr="003E0E89" w:rsidRDefault="00447A3F">
            <w:pPr>
              <w:jc w:val="right"/>
              <w:rPr>
                <w:rFonts w:ascii="Verdana" w:eastAsia="华文细黑" w:hAnsi="Verdana" w:cs="Calibri"/>
                <w:color w:val="000000"/>
                <w:sz w:val="20"/>
                <w:szCs w:val="20"/>
              </w:rPr>
            </w:pPr>
            <w:r>
              <w:rPr>
                <w:rFonts w:ascii="Verdana" w:eastAsia="华文细黑" w:hAnsi="Verdana"/>
                <w:color w:val="000000"/>
                <w:sz w:val="20"/>
                <w:szCs w:val="20"/>
              </w:rPr>
              <w:t>54</w:t>
            </w:r>
          </w:p>
        </w:tc>
      </w:tr>
      <w:tr w:rsidR="003E0E89" w:rsidRPr="001E23EB" w14:paraId="3446A509" w14:textId="77777777" w:rsidTr="00AC6B06">
        <w:trPr>
          <w:trHeight w:val="201"/>
        </w:trPr>
        <w:tc>
          <w:tcPr>
            <w:tcW w:w="600" w:type="pct"/>
            <w:noWrap/>
            <w:vAlign w:val="center"/>
          </w:tcPr>
          <w:p w14:paraId="34B56183" w14:textId="77777777" w:rsidR="003E0E89" w:rsidRPr="00056D4D" w:rsidRDefault="003E0E89" w:rsidP="003E0E89">
            <w:pPr>
              <w:jc w:val="center"/>
              <w:rPr>
                <w:rFonts w:asciiTheme="minorHAnsi" w:eastAsia="华文细黑" w:hAnsiTheme="minorHAnsi"/>
                <w:sz w:val="20"/>
                <w:szCs w:val="20"/>
              </w:rPr>
            </w:pPr>
          </w:p>
        </w:tc>
        <w:tc>
          <w:tcPr>
            <w:tcW w:w="2714" w:type="pct"/>
            <w:vAlign w:val="center"/>
          </w:tcPr>
          <w:p w14:paraId="2D6AB476" w14:textId="77777777" w:rsidR="003E0E89" w:rsidRPr="00056D4D" w:rsidRDefault="003E0E89" w:rsidP="003E0E89">
            <w:pPr>
              <w:rPr>
                <w:rFonts w:asciiTheme="minorHAnsi" w:eastAsia="华文细黑" w:hAnsiTheme="minorHAnsi"/>
                <w:b/>
                <w:sz w:val="20"/>
                <w:szCs w:val="20"/>
              </w:rPr>
            </w:pPr>
            <w:r w:rsidRPr="00056D4D">
              <w:rPr>
                <w:rFonts w:asciiTheme="minorHAnsi" w:eastAsia="华文细黑" w:hAnsiTheme="minorHAnsi" w:cs="Calibri" w:hint="eastAsia"/>
                <w:b/>
                <w:bCs/>
                <w:color w:val="000000"/>
                <w:sz w:val="20"/>
                <w:szCs w:val="20"/>
              </w:rPr>
              <w:t>估算总额</w:t>
            </w:r>
          </w:p>
        </w:tc>
        <w:tc>
          <w:tcPr>
            <w:tcW w:w="1686" w:type="pct"/>
            <w:noWrap/>
            <w:vAlign w:val="center"/>
          </w:tcPr>
          <w:p w14:paraId="7199CC7C" w14:textId="13E62D05" w:rsidR="003E0E89" w:rsidRPr="003E0E89" w:rsidRDefault="00565ECD">
            <w:pPr>
              <w:jc w:val="right"/>
              <w:rPr>
                <w:rFonts w:ascii="Verdana" w:eastAsia="华文细黑" w:hAnsi="Verdana" w:cs="Calibri"/>
                <w:color w:val="000000"/>
                <w:sz w:val="20"/>
                <w:szCs w:val="20"/>
              </w:rPr>
            </w:pPr>
            <w:r w:rsidRPr="00565ECD">
              <w:rPr>
                <w:rFonts w:ascii="Verdana" w:eastAsia="华文细黑" w:hAnsi="Verdana"/>
                <w:b/>
                <w:bCs/>
                <w:color w:val="000000"/>
                <w:sz w:val="20"/>
                <w:szCs w:val="20"/>
              </w:rPr>
              <w:t>74,859</w:t>
            </w:r>
          </w:p>
        </w:tc>
      </w:tr>
    </w:tbl>
    <w:p w14:paraId="1C97620A" w14:textId="77777777" w:rsidR="00323B23" w:rsidRPr="000318EC" w:rsidRDefault="00F16A95" w:rsidP="00102D86">
      <w:pPr>
        <w:spacing w:before="120" w:after="120" w:line="360" w:lineRule="auto"/>
        <w:jc w:val="both"/>
        <w:outlineLvl w:val="2"/>
        <w:rPr>
          <w:rFonts w:asciiTheme="minorHAnsi" w:eastAsia="华文细黑" w:hAnsiTheme="minorHAnsi"/>
          <w:b/>
          <w:color w:val="000000"/>
        </w:rPr>
      </w:pPr>
      <w:bookmarkStart w:id="51" w:name="_Toc39093425"/>
      <w:r w:rsidRPr="000318EC">
        <w:rPr>
          <w:rFonts w:asciiTheme="minorHAnsi" w:eastAsia="华文细黑" w:hAnsiTheme="minorHAnsi"/>
          <w:b/>
          <w:color w:val="000000"/>
        </w:rPr>
        <w:t>1</w:t>
      </w:r>
      <w:r w:rsidR="00323B23" w:rsidRPr="000318EC">
        <w:rPr>
          <w:rFonts w:asciiTheme="minorHAnsi" w:eastAsia="华文细黑" w:hAnsiTheme="minorHAnsi"/>
          <w:b/>
          <w:color w:val="000000"/>
        </w:rPr>
        <w:t xml:space="preserve">.2 </w:t>
      </w:r>
      <w:r w:rsidR="00323B23" w:rsidRPr="000318EC">
        <w:rPr>
          <w:rFonts w:asciiTheme="minorHAnsi" w:eastAsia="华文细黑" w:hAnsiTheme="minorHAnsi"/>
          <w:b/>
          <w:color w:val="000000"/>
        </w:rPr>
        <w:t>债券发行和还本付息</w:t>
      </w:r>
      <w:bookmarkEnd w:id="51"/>
    </w:p>
    <w:p w14:paraId="7698CD55" w14:textId="72DD5AA9" w:rsidR="00014364" w:rsidRDefault="00B97267" w:rsidP="005661E5">
      <w:pPr>
        <w:spacing w:before="120" w:after="120" w:line="360" w:lineRule="auto"/>
        <w:ind w:firstLine="556"/>
        <w:jc w:val="both"/>
        <w:rPr>
          <w:rFonts w:asciiTheme="minorHAnsi" w:eastAsia="华文细黑" w:hAnsiTheme="minorHAnsi"/>
          <w:color w:val="000000"/>
        </w:rPr>
      </w:pPr>
      <w:r w:rsidRPr="00B97267">
        <w:rPr>
          <w:rFonts w:asciiTheme="minorHAnsi" w:eastAsia="华文细黑" w:hAnsiTheme="minorHAnsi" w:hint="eastAsia"/>
          <w:color w:val="000000"/>
        </w:rPr>
        <w:t>本项目债券的还本付息方式为每</w:t>
      </w:r>
      <w:r w:rsidR="009B3F50">
        <w:rPr>
          <w:rFonts w:asciiTheme="minorHAnsi" w:eastAsia="华文细黑" w:hAnsiTheme="minorHAnsi" w:hint="eastAsia"/>
          <w:color w:val="000000"/>
        </w:rPr>
        <w:t>半</w:t>
      </w:r>
      <w:r w:rsidRPr="00B97267">
        <w:rPr>
          <w:rFonts w:asciiTheme="minorHAnsi" w:eastAsia="华文细黑" w:hAnsiTheme="minorHAnsi" w:hint="eastAsia"/>
          <w:color w:val="000000"/>
        </w:rPr>
        <w:t>年付息，到期一次性还本。本项目</w:t>
      </w:r>
      <w:r w:rsidR="00B07F5F">
        <w:rPr>
          <w:rFonts w:asciiTheme="minorHAnsi" w:eastAsia="华文细黑" w:hAnsiTheme="minorHAnsi" w:hint="eastAsia"/>
          <w:color w:val="000000"/>
        </w:rPr>
        <w:t>预计</w:t>
      </w:r>
      <w:r w:rsidRPr="00B97267">
        <w:rPr>
          <w:rFonts w:asciiTheme="minorHAnsi" w:eastAsia="华文细黑" w:hAnsiTheme="minorHAnsi" w:hint="eastAsia"/>
          <w:color w:val="000000"/>
        </w:rPr>
        <w:t>债券本息合计</w:t>
      </w:r>
      <w:r w:rsidR="00565ECD" w:rsidRPr="00565ECD">
        <w:rPr>
          <w:rFonts w:asciiTheme="minorHAnsi" w:eastAsia="华文细黑" w:hAnsiTheme="minorHAnsi"/>
          <w:color w:val="000000"/>
        </w:rPr>
        <w:t>71,238</w:t>
      </w:r>
      <w:r w:rsidRPr="00B97267">
        <w:rPr>
          <w:rFonts w:asciiTheme="minorHAnsi" w:eastAsia="华文细黑" w:hAnsiTheme="minorHAnsi" w:hint="eastAsia"/>
          <w:color w:val="000000"/>
        </w:rPr>
        <w:t>万元。自发行之日起</w:t>
      </w:r>
      <w:r w:rsidR="00014379">
        <w:rPr>
          <w:rFonts w:asciiTheme="minorHAnsi" w:eastAsia="华文细黑" w:hAnsiTheme="minorHAnsi" w:hint="eastAsia"/>
          <w:color w:val="000000"/>
        </w:rPr>
        <w:t>十</w:t>
      </w:r>
      <w:r w:rsidRPr="00B97267">
        <w:rPr>
          <w:rFonts w:asciiTheme="minorHAnsi" w:eastAsia="华文细黑" w:hAnsiTheme="minorHAnsi" w:hint="eastAsia"/>
          <w:color w:val="000000"/>
        </w:rPr>
        <w:t>年债券存续期还本付息情况如表</w:t>
      </w:r>
      <w:r w:rsidRPr="00B97267">
        <w:rPr>
          <w:rFonts w:asciiTheme="minorHAnsi" w:eastAsia="华文细黑" w:hAnsiTheme="minorHAnsi"/>
          <w:color w:val="000000"/>
        </w:rPr>
        <w:t>3</w:t>
      </w:r>
      <w:r w:rsidR="00323B23" w:rsidRPr="000318EC">
        <w:rPr>
          <w:rFonts w:asciiTheme="minorHAnsi" w:eastAsia="华文细黑" w:hAnsiTheme="minorHAnsi"/>
          <w:color w:val="000000"/>
        </w:rPr>
        <w:t>：</w:t>
      </w:r>
    </w:p>
    <w:p w14:paraId="5F0A1C74" w14:textId="77777777" w:rsidR="009E1BAD" w:rsidRDefault="009E1BAD" w:rsidP="005661E5">
      <w:pPr>
        <w:spacing w:before="120" w:after="120" w:line="360" w:lineRule="auto"/>
        <w:ind w:firstLine="556"/>
        <w:jc w:val="both"/>
        <w:rPr>
          <w:rFonts w:asciiTheme="minorHAnsi" w:eastAsia="华文细黑" w:hAnsiTheme="minorHAnsi"/>
          <w:color w:val="000000"/>
        </w:rPr>
        <w:sectPr w:rsidR="009E1BAD" w:rsidSect="00DC5C05">
          <w:headerReference w:type="even" r:id="rId18"/>
          <w:headerReference w:type="default" r:id="rId19"/>
          <w:footerReference w:type="default" r:id="rId20"/>
          <w:headerReference w:type="first" r:id="rId21"/>
          <w:pgSz w:w="12240" w:h="15840"/>
          <w:pgMar w:top="1276" w:right="1800" w:bottom="1276" w:left="1800" w:header="708" w:footer="850" w:gutter="0"/>
          <w:pgNumType w:start="1"/>
          <w:cols w:space="708"/>
          <w:docGrid w:linePitch="360"/>
        </w:sectPr>
      </w:pPr>
    </w:p>
    <w:p w14:paraId="21F2819B" w14:textId="09B48589" w:rsidR="00A068CD" w:rsidRPr="000318EC" w:rsidRDefault="00323B23" w:rsidP="00A754E3">
      <w:pPr>
        <w:spacing w:after="160" w:line="259" w:lineRule="auto"/>
        <w:jc w:val="center"/>
        <w:rPr>
          <w:rFonts w:asciiTheme="minorHAnsi" w:eastAsia="华文细黑" w:hAnsiTheme="minorHAnsi"/>
          <w:b/>
        </w:rPr>
      </w:pPr>
      <w:r w:rsidRPr="000318EC">
        <w:rPr>
          <w:rFonts w:asciiTheme="minorHAnsi" w:eastAsia="华文细黑" w:hAnsiTheme="minorHAnsi"/>
          <w:b/>
        </w:rPr>
        <w:lastRenderedPageBreak/>
        <w:t>表</w:t>
      </w:r>
      <w:r w:rsidR="00397532">
        <w:rPr>
          <w:rFonts w:asciiTheme="minorHAnsi" w:eastAsia="华文细黑" w:hAnsiTheme="minorHAnsi" w:hint="eastAsia"/>
          <w:b/>
        </w:rPr>
        <w:t>3</w:t>
      </w:r>
      <w:r w:rsidR="00206561">
        <w:rPr>
          <w:rFonts w:asciiTheme="minorHAnsi" w:eastAsia="华文细黑" w:hAnsiTheme="minorHAnsi" w:hint="eastAsia"/>
          <w:b/>
        </w:rPr>
        <w:t>-1</w:t>
      </w:r>
      <w:r w:rsidR="00206561">
        <w:rPr>
          <w:rFonts w:asciiTheme="minorHAnsi" w:eastAsia="华文细黑" w:hAnsiTheme="minorHAnsi"/>
          <w:b/>
        </w:rPr>
        <w:t xml:space="preserve">  </w:t>
      </w:r>
      <w:r w:rsidR="00206561">
        <w:rPr>
          <w:rFonts w:asciiTheme="minorHAnsi" w:eastAsia="华文细黑" w:hAnsiTheme="minorHAnsi" w:hint="eastAsia"/>
          <w:b/>
        </w:rPr>
        <w:t>已发行</w:t>
      </w:r>
      <w:r w:rsidRPr="000318EC">
        <w:rPr>
          <w:rFonts w:asciiTheme="minorHAnsi" w:eastAsia="华文细黑" w:hAnsiTheme="minorHAnsi"/>
          <w:b/>
        </w:rPr>
        <w:t>债券还本付息</w:t>
      </w:r>
      <w:r w:rsidR="00F7256B">
        <w:rPr>
          <w:rFonts w:asciiTheme="minorHAnsi" w:eastAsia="华文细黑" w:hAnsiTheme="minorHAnsi" w:hint="eastAsia"/>
          <w:b/>
        </w:rPr>
        <w:t>汇总</w:t>
      </w:r>
      <w:r w:rsidRPr="000318EC">
        <w:rPr>
          <w:rFonts w:asciiTheme="minorHAnsi" w:eastAsia="华文细黑" w:hAnsiTheme="minorHAnsi"/>
          <w:b/>
        </w:rPr>
        <w:t>表</w:t>
      </w:r>
    </w:p>
    <w:p w14:paraId="6F62EDA0" w14:textId="77777777" w:rsidR="00372B61" w:rsidRDefault="00323B23" w:rsidP="001D46B3">
      <w:pPr>
        <w:ind w:right="-320"/>
        <w:jc w:val="right"/>
        <w:rPr>
          <w:rFonts w:asciiTheme="minorHAnsi" w:eastAsia="华文细黑" w:hAnsiTheme="minorHAnsi"/>
          <w:sz w:val="20"/>
          <w:szCs w:val="20"/>
        </w:rPr>
      </w:pPr>
      <w:r w:rsidRPr="000318EC">
        <w:rPr>
          <w:rFonts w:asciiTheme="minorHAnsi" w:eastAsia="华文细黑" w:hAnsiTheme="minorHAnsi"/>
          <w:sz w:val="20"/>
          <w:szCs w:val="20"/>
        </w:rPr>
        <w:t>单位：</w:t>
      </w:r>
      <w:r w:rsidR="007D53A9" w:rsidRPr="000318EC">
        <w:rPr>
          <w:rFonts w:asciiTheme="minorHAnsi" w:eastAsia="华文细黑" w:hAnsiTheme="minorHAnsi"/>
          <w:sz w:val="20"/>
          <w:szCs w:val="20"/>
        </w:rPr>
        <w:t>人民币</w:t>
      </w:r>
      <w:r w:rsidRPr="000318EC">
        <w:rPr>
          <w:rFonts w:asciiTheme="minorHAnsi" w:eastAsia="华文细黑" w:hAnsiTheme="minorHAnsi"/>
          <w:sz w:val="20"/>
          <w:szCs w:val="20"/>
        </w:rPr>
        <w:t>万元</w:t>
      </w:r>
    </w:p>
    <w:tbl>
      <w:tblPr>
        <w:tblW w:w="52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925"/>
        <w:gridCol w:w="925"/>
        <w:gridCol w:w="925"/>
        <w:gridCol w:w="925"/>
        <w:gridCol w:w="925"/>
        <w:gridCol w:w="925"/>
        <w:gridCol w:w="925"/>
        <w:gridCol w:w="925"/>
        <w:gridCol w:w="925"/>
        <w:gridCol w:w="925"/>
        <w:gridCol w:w="925"/>
        <w:gridCol w:w="925"/>
        <w:gridCol w:w="1000"/>
      </w:tblGrid>
      <w:tr w:rsidR="00F7256B" w:rsidRPr="001E23EB" w14:paraId="27318E07" w14:textId="4D7FEED6" w:rsidTr="001D46B3">
        <w:trPr>
          <w:trHeight w:val="288"/>
          <w:tblHeader/>
          <w:jc w:val="center"/>
        </w:trPr>
        <w:tc>
          <w:tcPr>
            <w:tcW w:w="632" w:type="pct"/>
            <w:shd w:val="clear" w:color="000000" w:fill="0070C0"/>
            <w:noWrap/>
            <w:vAlign w:val="center"/>
            <w:hideMark/>
          </w:tcPr>
          <w:p w14:paraId="40F980EC" w14:textId="77777777" w:rsidR="00F7256B" w:rsidRPr="008D4180" w:rsidRDefault="00F7256B">
            <w:pPr>
              <w:jc w:val="center"/>
              <w:rPr>
                <w:rFonts w:asciiTheme="minorHAnsi" w:eastAsia="华文细黑" w:hAnsiTheme="minorHAnsi" w:cs="微软雅黑"/>
                <w:b/>
                <w:color w:val="FFFFFF"/>
                <w:sz w:val="20"/>
                <w:szCs w:val="20"/>
              </w:rPr>
            </w:pPr>
            <w:r w:rsidRPr="004D1098">
              <w:rPr>
                <w:rFonts w:asciiTheme="minorHAnsi" w:eastAsia="华文细黑" w:hAnsiTheme="minorHAnsi" w:cs="微软雅黑"/>
                <w:b/>
                <w:color w:val="FFFFFF"/>
                <w:sz w:val="20"/>
                <w:szCs w:val="20"/>
              </w:rPr>
              <w:t>年份</w:t>
            </w:r>
          </w:p>
        </w:tc>
        <w:tc>
          <w:tcPr>
            <w:tcW w:w="334" w:type="pct"/>
            <w:shd w:val="clear" w:color="000000" w:fill="0070C0"/>
            <w:noWrap/>
            <w:vAlign w:val="center"/>
            <w:hideMark/>
          </w:tcPr>
          <w:p w14:paraId="3ED3C7AF" w14:textId="77777777" w:rsidR="00F7256B" w:rsidRPr="008D4180" w:rsidRDefault="00F7256B">
            <w:pPr>
              <w:jc w:val="center"/>
              <w:rPr>
                <w:rFonts w:asciiTheme="minorHAnsi" w:eastAsia="华文细黑" w:hAnsiTheme="minorHAnsi" w:cs="微软雅黑"/>
                <w:b/>
                <w:color w:val="FFFFFF"/>
                <w:sz w:val="20"/>
                <w:szCs w:val="20"/>
              </w:rPr>
            </w:pPr>
            <w:r w:rsidRPr="008D4180">
              <w:rPr>
                <w:rFonts w:asciiTheme="minorHAnsi" w:eastAsia="华文细黑" w:hAnsiTheme="minorHAnsi" w:cs="微软雅黑"/>
                <w:b/>
                <w:color w:val="FFFFFF"/>
                <w:sz w:val="20"/>
                <w:szCs w:val="20"/>
              </w:rPr>
              <w:t>2020</w:t>
            </w:r>
          </w:p>
        </w:tc>
        <w:tc>
          <w:tcPr>
            <w:tcW w:w="334" w:type="pct"/>
            <w:shd w:val="clear" w:color="000000" w:fill="0070C0"/>
            <w:noWrap/>
            <w:vAlign w:val="center"/>
            <w:hideMark/>
          </w:tcPr>
          <w:p w14:paraId="5DA05845" w14:textId="77777777" w:rsidR="00F7256B" w:rsidRPr="008D4180" w:rsidRDefault="00F7256B">
            <w:pPr>
              <w:jc w:val="center"/>
              <w:rPr>
                <w:rFonts w:asciiTheme="minorHAnsi" w:eastAsia="华文细黑" w:hAnsiTheme="minorHAnsi" w:cs="微软雅黑"/>
                <w:b/>
                <w:color w:val="FFFFFF"/>
                <w:sz w:val="20"/>
                <w:szCs w:val="20"/>
              </w:rPr>
            </w:pPr>
            <w:r w:rsidRPr="008D4180">
              <w:rPr>
                <w:rFonts w:asciiTheme="minorHAnsi" w:eastAsia="华文细黑" w:hAnsiTheme="minorHAnsi" w:cs="微软雅黑"/>
                <w:b/>
                <w:color w:val="FFFFFF"/>
                <w:sz w:val="20"/>
                <w:szCs w:val="20"/>
              </w:rPr>
              <w:t>2021</w:t>
            </w:r>
          </w:p>
        </w:tc>
        <w:tc>
          <w:tcPr>
            <w:tcW w:w="334" w:type="pct"/>
            <w:shd w:val="clear" w:color="000000" w:fill="0070C0"/>
            <w:noWrap/>
            <w:vAlign w:val="center"/>
            <w:hideMark/>
          </w:tcPr>
          <w:p w14:paraId="6B6724C8" w14:textId="77777777" w:rsidR="00F7256B" w:rsidRPr="008D4180" w:rsidRDefault="00F7256B">
            <w:pPr>
              <w:jc w:val="center"/>
              <w:rPr>
                <w:rFonts w:asciiTheme="minorHAnsi" w:eastAsia="华文细黑" w:hAnsiTheme="minorHAnsi" w:cs="微软雅黑"/>
                <w:b/>
                <w:color w:val="FFFFFF"/>
                <w:sz w:val="20"/>
                <w:szCs w:val="20"/>
              </w:rPr>
            </w:pPr>
            <w:r w:rsidRPr="008D4180">
              <w:rPr>
                <w:rFonts w:asciiTheme="minorHAnsi" w:eastAsia="华文细黑" w:hAnsiTheme="minorHAnsi" w:cs="微软雅黑"/>
                <w:b/>
                <w:color w:val="FFFFFF"/>
                <w:sz w:val="20"/>
                <w:szCs w:val="20"/>
              </w:rPr>
              <w:t>2022</w:t>
            </w:r>
          </w:p>
        </w:tc>
        <w:tc>
          <w:tcPr>
            <w:tcW w:w="334" w:type="pct"/>
            <w:shd w:val="clear" w:color="000000" w:fill="0070C0"/>
            <w:noWrap/>
            <w:vAlign w:val="center"/>
            <w:hideMark/>
          </w:tcPr>
          <w:p w14:paraId="6EFB0510" w14:textId="77777777" w:rsidR="00F7256B" w:rsidRPr="008D4180" w:rsidRDefault="00F7256B">
            <w:pPr>
              <w:jc w:val="center"/>
              <w:rPr>
                <w:rFonts w:asciiTheme="minorHAnsi" w:eastAsia="华文细黑" w:hAnsiTheme="minorHAnsi" w:cs="微软雅黑"/>
                <w:b/>
                <w:color w:val="FFFFFF"/>
                <w:sz w:val="20"/>
                <w:szCs w:val="20"/>
              </w:rPr>
            </w:pPr>
            <w:r w:rsidRPr="008D4180">
              <w:rPr>
                <w:rFonts w:asciiTheme="minorHAnsi" w:eastAsia="华文细黑" w:hAnsiTheme="minorHAnsi" w:cs="微软雅黑"/>
                <w:b/>
                <w:color w:val="FFFFFF"/>
                <w:sz w:val="20"/>
                <w:szCs w:val="20"/>
              </w:rPr>
              <w:t>2023</w:t>
            </w:r>
          </w:p>
        </w:tc>
        <w:tc>
          <w:tcPr>
            <w:tcW w:w="334" w:type="pct"/>
            <w:shd w:val="clear" w:color="000000" w:fill="0070C0"/>
            <w:noWrap/>
            <w:vAlign w:val="center"/>
            <w:hideMark/>
          </w:tcPr>
          <w:p w14:paraId="2EFE331F" w14:textId="77777777" w:rsidR="00F7256B" w:rsidRPr="008D4180" w:rsidRDefault="00F7256B">
            <w:pPr>
              <w:jc w:val="center"/>
              <w:rPr>
                <w:rFonts w:asciiTheme="minorHAnsi" w:eastAsia="华文细黑" w:hAnsiTheme="minorHAnsi" w:cs="微软雅黑"/>
                <w:b/>
                <w:color w:val="FFFFFF"/>
                <w:sz w:val="20"/>
                <w:szCs w:val="20"/>
              </w:rPr>
            </w:pPr>
            <w:r w:rsidRPr="008D4180">
              <w:rPr>
                <w:rFonts w:asciiTheme="minorHAnsi" w:eastAsia="华文细黑" w:hAnsiTheme="minorHAnsi" w:cs="微软雅黑"/>
                <w:b/>
                <w:color w:val="FFFFFF"/>
                <w:sz w:val="20"/>
                <w:szCs w:val="20"/>
              </w:rPr>
              <w:t>2024</w:t>
            </w:r>
          </w:p>
        </w:tc>
        <w:tc>
          <w:tcPr>
            <w:tcW w:w="334" w:type="pct"/>
            <w:shd w:val="clear" w:color="000000" w:fill="0070C0"/>
            <w:noWrap/>
            <w:vAlign w:val="center"/>
            <w:hideMark/>
          </w:tcPr>
          <w:p w14:paraId="68FBECEC" w14:textId="77777777" w:rsidR="00F7256B" w:rsidRPr="008D4180" w:rsidRDefault="00F7256B">
            <w:pPr>
              <w:jc w:val="center"/>
              <w:rPr>
                <w:rFonts w:asciiTheme="minorHAnsi" w:eastAsia="华文细黑" w:hAnsiTheme="minorHAnsi" w:cs="微软雅黑"/>
                <w:b/>
                <w:color w:val="FFFFFF"/>
                <w:sz w:val="20"/>
                <w:szCs w:val="20"/>
              </w:rPr>
            </w:pPr>
            <w:r w:rsidRPr="004D1098">
              <w:rPr>
                <w:rFonts w:asciiTheme="minorHAnsi" w:eastAsia="华文细黑" w:hAnsiTheme="minorHAnsi" w:cs="微软雅黑" w:hint="eastAsia"/>
                <w:b/>
                <w:color w:val="FFFFFF"/>
                <w:sz w:val="20"/>
                <w:szCs w:val="20"/>
              </w:rPr>
              <w:t>2025</w:t>
            </w:r>
          </w:p>
        </w:tc>
        <w:tc>
          <w:tcPr>
            <w:tcW w:w="334" w:type="pct"/>
            <w:shd w:val="clear" w:color="000000" w:fill="0070C0"/>
            <w:vAlign w:val="center"/>
          </w:tcPr>
          <w:p w14:paraId="68058763" w14:textId="75E482EB" w:rsidR="00F7256B" w:rsidRDefault="00F7256B">
            <w:pPr>
              <w:jc w:val="center"/>
              <w:rPr>
                <w:rFonts w:asciiTheme="minorHAnsi" w:eastAsia="华文细黑" w:hAnsiTheme="minorHAnsi" w:cs="微软雅黑"/>
                <w:b/>
                <w:color w:val="FFFFFF"/>
                <w:sz w:val="20"/>
                <w:szCs w:val="20"/>
              </w:rPr>
            </w:pPr>
            <w:r w:rsidRPr="008D4180">
              <w:rPr>
                <w:rFonts w:asciiTheme="minorHAnsi" w:eastAsia="华文细黑" w:hAnsiTheme="minorHAnsi" w:cs="微软雅黑" w:hint="eastAsia"/>
                <w:b/>
                <w:color w:val="FFFFFF"/>
                <w:sz w:val="20"/>
                <w:szCs w:val="20"/>
              </w:rPr>
              <w:t>2026</w:t>
            </w:r>
          </w:p>
        </w:tc>
        <w:tc>
          <w:tcPr>
            <w:tcW w:w="334" w:type="pct"/>
            <w:shd w:val="clear" w:color="000000" w:fill="0070C0"/>
            <w:vAlign w:val="center"/>
          </w:tcPr>
          <w:p w14:paraId="4A87B708" w14:textId="5A7F6A61" w:rsidR="00F7256B" w:rsidRDefault="00F7256B">
            <w:pPr>
              <w:jc w:val="center"/>
              <w:rPr>
                <w:rFonts w:asciiTheme="minorHAnsi" w:eastAsia="华文细黑" w:hAnsiTheme="minorHAnsi" w:cs="微软雅黑"/>
                <w:b/>
                <w:color w:val="FFFFFF"/>
                <w:sz w:val="20"/>
                <w:szCs w:val="20"/>
              </w:rPr>
            </w:pPr>
            <w:r w:rsidRPr="008D4180">
              <w:rPr>
                <w:rFonts w:asciiTheme="minorHAnsi" w:eastAsia="华文细黑" w:hAnsiTheme="minorHAnsi" w:cs="微软雅黑" w:hint="eastAsia"/>
                <w:b/>
                <w:color w:val="FFFFFF"/>
                <w:sz w:val="20"/>
                <w:szCs w:val="20"/>
              </w:rPr>
              <w:t>2027</w:t>
            </w:r>
          </w:p>
        </w:tc>
        <w:tc>
          <w:tcPr>
            <w:tcW w:w="334" w:type="pct"/>
            <w:shd w:val="clear" w:color="000000" w:fill="0070C0"/>
            <w:vAlign w:val="center"/>
          </w:tcPr>
          <w:p w14:paraId="23BD1093" w14:textId="3C066AA9" w:rsidR="00F7256B" w:rsidRPr="004D1098" w:rsidRDefault="00F7256B">
            <w:pPr>
              <w:jc w:val="center"/>
              <w:rPr>
                <w:rFonts w:asciiTheme="minorHAnsi" w:eastAsia="华文细黑" w:hAnsiTheme="minorHAnsi" w:cs="微软雅黑"/>
                <w:b/>
                <w:color w:val="FFFFFF"/>
                <w:sz w:val="20"/>
                <w:szCs w:val="20"/>
              </w:rPr>
            </w:pPr>
            <w:r w:rsidRPr="008D4180">
              <w:rPr>
                <w:rFonts w:asciiTheme="minorHAnsi" w:eastAsia="华文细黑" w:hAnsiTheme="minorHAnsi" w:cs="微软雅黑" w:hint="eastAsia"/>
                <w:b/>
                <w:color w:val="FFFFFF"/>
                <w:sz w:val="20"/>
                <w:szCs w:val="20"/>
              </w:rPr>
              <w:t>2028</w:t>
            </w:r>
          </w:p>
        </w:tc>
        <w:tc>
          <w:tcPr>
            <w:tcW w:w="334" w:type="pct"/>
            <w:shd w:val="clear" w:color="000000" w:fill="0070C0"/>
            <w:vAlign w:val="center"/>
          </w:tcPr>
          <w:p w14:paraId="6D2A4A94" w14:textId="70C0238F" w:rsidR="00F7256B" w:rsidRPr="008D4180" w:rsidRDefault="00F7256B">
            <w:pPr>
              <w:jc w:val="center"/>
              <w:rPr>
                <w:rFonts w:asciiTheme="minorHAnsi" w:eastAsia="华文细黑" w:hAnsiTheme="minorHAnsi" w:cs="微软雅黑"/>
                <w:b/>
                <w:color w:val="FFFFFF"/>
                <w:sz w:val="20"/>
                <w:szCs w:val="20"/>
              </w:rPr>
            </w:pPr>
            <w:r w:rsidRPr="00056D4D">
              <w:rPr>
                <w:rFonts w:asciiTheme="minorHAnsi" w:eastAsia="华文细黑" w:hAnsiTheme="minorHAnsi" w:cs="微软雅黑"/>
                <w:b/>
                <w:color w:val="FFFFFF"/>
                <w:sz w:val="20"/>
                <w:szCs w:val="20"/>
              </w:rPr>
              <w:t>2029</w:t>
            </w:r>
          </w:p>
        </w:tc>
        <w:tc>
          <w:tcPr>
            <w:tcW w:w="334" w:type="pct"/>
            <w:shd w:val="clear" w:color="000000" w:fill="0070C0"/>
            <w:vAlign w:val="center"/>
          </w:tcPr>
          <w:p w14:paraId="1291E9FD" w14:textId="1621169E" w:rsidR="00F7256B" w:rsidRPr="008D4180" w:rsidRDefault="00F7256B">
            <w:pPr>
              <w:jc w:val="center"/>
              <w:rPr>
                <w:rFonts w:asciiTheme="minorHAnsi" w:eastAsia="华文细黑" w:hAnsiTheme="minorHAnsi" w:cs="微软雅黑"/>
                <w:b/>
                <w:color w:val="FFFFFF"/>
                <w:sz w:val="20"/>
                <w:szCs w:val="20"/>
              </w:rPr>
            </w:pPr>
            <w:r w:rsidRPr="00056D4D">
              <w:rPr>
                <w:rFonts w:asciiTheme="minorHAnsi" w:eastAsia="华文细黑" w:hAnsiTheme="minorHAnsi" w:cs="微软雅黑"/>
                <w:b/>
                <w:color w:val="FFFFFF"/>
                <w:sz w:val="20"/>
                <w:szCs w:val="20"/>
              </w:rPr>
              <w:t>2030</w:t>
            </w:r>
          </w:p>
        </w:tc>
        <w:tc>
          <w:tcPr>
            <w:tcW w:w="334" w:type="pct"/>
            <w:shd w:val="clear" w:color="000000" w:fill="0070C0"/>
            <w:vAlign w:val="center"/>
          </w:tcPr>
          <w:p w14:paraId="1D457291" w14:textId="1F4B2C6C" w:rsidR="00F7256B" w:rsidRPr="00056D4D" w:rsidRDefault="00F7256B" w:rsidP="00F7256B">
            <w:pPr>
              <w:jc w:val="center"/>
              <w:rPr>
                <w:rFonts w:asciiTheme="minorHAnsi" w:eastAsia="华文细黑" w:hAnsiTheme="minorHAnsi" w:cs="微软雅黑"/>
                <w:b/>
                <w:color w:val="FFFFFF"/>
                <w:sz w:val="20"/>
                <w:szCs w:val="20"/>
              </w:rPr>
            </w:pPr>
            <w:r>
              <w:rPr>
                <w:rFonts w:asciiTheme="minorHAnsi" w:eastAsia="华文细黑" w:hAnsiTheme="minorHAnsi" w:cs="微软雅黑" w:hint="eastAsia"/>
                <w:b/>
                <w:color w:val="FFFFFF"/>
                <w:sz w:val="20"/>
                <w:szCs w:val="20"/>
              </w:rPr>
              <w:t>2031</w:t>
            </w:r>
          </w:p>
        </w:tc>
        <w:tc>
          <w:tcPr>
            <w:tcW w:w="361" w:type="pct"/>
            <w:shd w:val="clear" w:color="000000" w:fill="0070C0"/>
            <w:vAlign w:val="center"/>
          </w:tcPr>
          <w:p w14:paraId="3FFA749D" w14:textId="0B74DCC0" w:rsidR="00F7256B" w:rsidRPr="008D4180" w:rsidRDefault="00F7256B">
            <w:pPr>
              <w:jc w:val="center"/>
              <w:rPr>
                <w:rFonts w:asciiTheme="minorHAnsi" w:eastAsia="华文细黑" w:hAnsiTheme="minorHAnsi" w:cs="微软雅黑"/>
                <w:b/>
                <w:color w:val="FFFFFF"/>
                <w:sz w:val="20"/>
                <w:szCs w:val="20"/>
              </w:rPr>
            </w:pPr>
            <w:r w:rsidRPr="00056D4D">
              <w:rPr>
                <w:rFonts w:asciiTheme="minorHAnsi" w:eastAsia="华文细黑" w:hAnsiTheme="minorHAnsi" w:cs="微软雅黑" w:hint="eastAsia"/>
                <w:b/>
                <w:color w:val="FFFFFF"/>
                <w:sz w:val="20"/>
                <w:szCs w:val="20"/>
              </w:rPr>
              <w:t>合计</w:t>
            </w:r>
          </w:p>
        </w:tc>
      </w:tr>
      <w:tr w:rsidR="001D46B3" w:rsidRPr="004D1098" w14:paraId="24AD7C8F" w14:textId="61D41F03" w:rsidTr="001D46B3">
        <w:trPr>
          <w:trHeight w:val="276"/>
          <w:jc w:val="center"/>
        </w:trPr>
        <w:tc>
          <w:tcPr>
            <w:tcW w:w="632" w:type="pct"/>
            <w:shd w:val="clear" w:color="auto" w:fill="auto"/>
            <w:vAlign w:val="center"/>
            <w:hideMark/>
          </w:tcPr>
          <w:p w14:paraId="09AA8CE4" w14:textId="77777777" w:rsidR="001D46B3" w:rsidRPr="004D1098" w:rsidRDefault="001D46B3" w:rsidP="001D46B3">
            <w:pPr>
              <w:rPr>
                <w:rFonts w:asciiTheme="minorHAnsi" w:eastAsia="华文细黑" w:hAnsiTheme="minorHAnsi"/>
                <w:color w:val="000000"/>
                <w:sz w:val="20"/>
                <w:szCs w:val="20"/>
              </w:rPr>
            </w:pPr>
            <w:r w:rsidRPr="004D1098">
              <w:rPr>
                <w:rFonts w:asciiTheme="minorHAnsi" w:eastAsia="华文细黑" w:hAnsiTheme="minorHAnsi" w:cs="微软雅黑"/>
                <w:color w:val="000000"/>
                <w:sz w:val="20"/>
                <w:szCs w:val="20"/>
              </w:rPr>
              <w:t>债券期初余额</w:t>
            </w:r>
          </w:p>
        </w:tc>
        <w:tc>
          <w:tcPr>
            <w:tcW w:w="334" w:type="pct"/>
            <w:shd w:val="clear" w:color="auto" w:fill="auto"/>
            <w:vAlign w:val="center"/>
            <w:hideMark/>
          </w:tcPr>
          <w:p w14:paraId="6EEBBD60" w14:textId="5D17611E"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w:t>
            </w:r>
          </w:p>
        </w:tc>
        <w:tc>
          <w:tcPr>
            <w:tcW w:w="334" w:type="pct"/>
            <w:shd w:val="clear" w:color="auto" w:fill="auto"/>
            <w:vAlign w:val="center"/>
            <w:hideMark/>
          </w:tcPr>
          <w:p w14:paraId="64CCEEB4" w14:textId="3C95444C"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16,000</w:t>
            </w:r>
          </w:p>
        </w:tc>
        <w:tc>
          <w:tcPr>
            <w:tcW w:w="334" w:type="pct"/>
            <w:shd w:val="clear" w:color="auto" w:fill="auto"/>
            <w:vAlign w:val="center"/>
            <w:hideMark/>
          </w:tcPr>
          <w:p w14:paraId="24EE5FB6" w14:textId="0D1E51EB"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43,000</w:t>
            </w:r>
          </w:p>
        </w:tc>
        <w:tc>
          <w:tcPr>
            <w:tcW w:w="334" w:type="pct"/>
            <w:shd w:val="clear" w:color="auto" w:fill="auto"/>
            <w:vAlign w:val="center"/>
            <w:hideMark/>
          </w:tcPr>
          <w:p w14:paraId="67DA874E" w14:textId="3556783B"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43,000</w:t>
            </w:r>
          </w:p>
        </w:tc>
        <w:tc>
          <w:tcPr>
            <w:tcW w:w="334" w:type="pct"/>
            <w:shd w:val="clear" w:color="auto" w:fill="auto"/>
            <w:vAlign w:val="center"/>
            <w:hideMark/>
          </w:tcPr>
          <w:p w14:paraId="4585B266" w14:textId="6748304B"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43,000</w:t>
            </w:r>
          </w:p>
        </w:tc>
        <w:tc>
          <w:tcPr>
            <w:tcW w:w="334" w:type="pct"/>
            <w:shd w:val="clear" w:color="auto" w:fill="auto"/>
            <w:vAlign w:val="center"/>
            <w:hideMark/>
          </w:tcPr>
          <w:p w14:paraId="3519BE95" w14:textId="3BAE0DC4"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43,000</w:t>
            </w:r>
          </w:p>
        </w:tc>
        <w:tc>
          <w:tcPr>
            <w:tcW w:w="334" w:type="pct"/>
            <w:vAlign w:val="center"/>
          </w:tcPr>
          <w:p w14:paraId="7353E780" w14:textId="4A113934"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43,000</w:t>
            </w:r>
          </w:p>
        </w:tc>
        <w:tc>
          <w:tcPr>
            <w:tcW w:w="334" w:type="pct"/>
            <w:vAlign w:val="center"/>
          </w:tcPr>
          <w:p w14:paraId="5994DD98" w14:textId="6AB488E9"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43,000</w:t>
            </w:r>
          </w:p>
        </w:tc>
        <w:tc>
          <w:tcPr>
            <w:tcW w:w="334" w:type="pct"/>
            <w:vAlign w:val="center"/>
          </w:tcPr>
          <w:p w14:paraId="37B13791" w14:textId="1CAC8C38"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43,000</w:t>
            </w:r>
          </w:p>
        </w:tc>
        <w:tc>
          <w:tcPr>
            <w:tcW w:w="334" w:type="pct"/>
            <w:vAlign w:val="center"/>
          </w:tcPr>
          <w:p w14:paraId="173219F4" w14:textId="6FCA7D4D"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43,000</w:t>
            </w:r>
          </w:p>
        </w:tc>
        <w:tc>
          <w:tcPr>
            <w:tcW w:w="334" w:type="pct"/>
            <w:vAlign w:val="center"/>
          </w:tcPr>
          <w:p w14:paraId="3E69FE9C" w14:textId="1CCAAD99"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43,000</w:t>
            </w:r>
          </w:p>
        </w:tc>
        <w:tc>
          <w:tcPr>
            <w:tcW w:w="334" w:type="pct"/>
            <w:vAlign w:val="center"/>
          </w:tcPr>
          <w:p w14:paraId="624879F3" w14:textId="15B50A17"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27,000</w:t>
            </w:r>
          </w:p>
        </w:tc>
        <w:tc>
          <w:tcPr>
            <w:tcW w:w="361" w:type="pct"/>
            <w:vAlign w:val="center"/>
          </w:tcPr>
          <w:p w14:paraId="21B69C12" w14:textId="0C48DCBA" w:rsidR="001D46B3" w:rsidRPr="00E92A8E" w:rsidRDefault="001D46B3" w:rsidP="001D46B3">
            <w:pPr>
              <w:jc w:val="right"/>
              <w:rPr>
                <w:rFonts w:ascii="Verdana" w:hAnsi="Verdana" w:cs="Calibri"/>
                <w:color w:val="000000"/>
                <w:sz w:val="20"/>
                <w:szCs w:val="20"/>
              </w:rPr>
            </w:pPr>
            <w:r w:rsidRPr="00E92A8E">
              <w:rPr>
                <w:rFonts w:ascii="Verdana" w:hAnsi="Verdana" w:cs="Calibri" w:hint="eastAsia"/>
                <w:color w:val="000000"/>
                <w:sz w:val="20"/>
                <w:szCs w:val="20"/>
              </w:rPr>
              <w:t>-</w:t>
            </w:r>
          </w:p>
        </w:tc>
      </w:tr>
      <w:tr w:rsidR="001D46B3" w:rsidRPr="004D1098" w14:paraId="0404EC52" w14:textId="758E1A2E" w:rsidTr="001D46B3">
        <w:trPr>
          <w:trHeight w:val="276"/>
          <w:jc w:val="center"/>
        </w:trPr>
        <w:tc>
          <w:tcPr>
            <w:tcW w:w="632" w:type="pct"/>
            <w:shd w:val="clear" w:color="auto" w:fill="auto"/>
            <w:vAlign w:val="center"/>
            <w:hideMark/>
          </w:tcPr>
          <w:p w14:paraId="70F4092D" w14:textId="77777777" w:rsidR="001D46B3" w:rsidRPr="004D1098" w:rsidRDefault="001D46B3" w:rsidP="001D46B3">
            <w:pPr>
              <w:rPr>
                <w:rFonts w:asciiTheme="minorHAnsi" w:eastAsia="华文细黑" w:hAnsiTheme="minorHAnsi"/>
                <w:color w:val="000000"/>
                <w:sz w:val="20"/>
                <w:szCs w:val="20"/>
              </w:rPr>
            </w:pPr>
            <w:r w:rsidRPr="004D1098">
              <w:rPr>
                <w:rFonts w:asciiTheme="minorHAnsi" w:eastAsia="华文细黑" w:hAnsiTheme="minorHAnsi" w:cs="微软雅黑"/>
                <w:color w:val="000000"/>
                <w:sz w:val="20"/>
                <w:szCs w:val="20"/>
              </w:rPr>
              <w:t>本期发行</w:t>
            </w:r>
          </w:p>
        </w:tc>
        <w:tc>
          <w:tcPr>
            <w:tcW w:w="334" w:type="pct"/>
            <w:shd w:val="clear" w:color="auto" w:fill="auto"/>
            <w:vAlign w:val="center"/>
            <w:hideMark/>
          </w:tcPr>
          <w:p w14:paraId="5D10E5E0" w14:textId="02987F51"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16,000</w:t>
            </w:r>
          </w:p>
        </w:tc>
        <w:tc>
          <w:tcPr>
            <w:tcW w:w="334" w:type="pct"/>
            <w:shd w:val="clear" w:color="auto" w:fill="auto"/>
            <w:vAlign w:val="center"/>
            <w:hideMark/>
          </w:tcPr>
          <w:p w14:paraId="6C4FBD2E" w14:textId="04553AA3"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27,000</w:t>
            </w:r>
          </w:p>
        </w:tc>
        <w:tc>
          <w:tcPr>
            <w:tcW w:w="334" w:type="pct"/>
            <w:shd w:val="clear" w:color="auto" w:fill="auto"/>
            <w:vAlign w:val="center"/>
            <w:hideMark/>
          </w:tcPr>
          <w:p w14:paraId="4A1982C0" w14:textId="14F22D06"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w:t>
            </w:r>
          </w:p>
        </w:tc>
        <w:tc>
          <w:tcPr>
            <w:tcW w:w="334" w:type="pct"/>
            <w:shd w:val="clear" w:color="auto" w:fill="auto"/>
            <w:vAlign w:val="center"/>
            <w:hideMark/>
          </w:tcPr>
          <w:p w14:paraId="4FB9CF19" w14:textId="478941E8"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w:t>
            </w:r>
          </w:p>
        </w:tc>
        <w:tc>
          <w:tcPr>
            <w:tcW w:w="334" w:type="pct"/>
            <w:shd w:val="clear" w:color="auto" w:fill="auto"/>
            <w:vAlign w:val="center"/>
            <w:hideMark/>
          </w:tcPr>
          <w:p w14:paraId="264AD9A3" w14:textId="0A3435B7"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w:t>
            </w:r>
          </w:p>
        </w:tc>
        <w:tc>
          <w:tcPr>
            <w:tcW w:w="334" w:type="pct"/>
            <w:shd w:val="clear" w:color="auto" w:fill="auto"/>
            <w:vAlign w:val="center"/>
            <w:hideMark/>
          </w:tcPr>
          <w:p w14:paraId="208BF6BE" w14:textId="07076279"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w:t>
            </w:r>
          </w:p>
        </w:tc>
        <w:tc>
          <w:tcPr>
            <w:tcW w:w="334" w:type="pct"/>
            <w:vAlign w:val="center"/>
          </w:tcPr>
          <w:p w14:paraId="13ECC201" w14:textId="1E1D921F"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w:t>
            </w:r>
          </w:p>
        </w:tc>
        <w:tc>
          <w:tcPr>
            <w:tcW w:w="334" w:type="pct"/>
            <w:vAlign w:val="center"/>
          </w:tcPr>
          <w:p w14:paraId="607298CF" w14:textId="6CD52F54"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w:t>
            </w:r>
          </w:p>
        </w:tc>
        <w:tc>
          <w:tcPr>
            <w:tcW w:w="334" w:type="pct"/>
            <w:vAlign w:val="center"/>
          </w:tcPr>
          <w:p w14:paraId="3485972A" w14:textId="251AE8A1"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w:t>
            </w:r>
          </w:p>
        </w:tc>
        <w:tc>
          <w:tcPr>
            <w:tcW w:w="334" w:type="pct"/>
            <w:vAlign w:val="center"/>
          </w:tcPr>
          <w:p w14:paraId="277A72D2" w14:textId="0BC4856D"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w:t>
            </w:r>
          </w:p>
        </w:tc>
        <w:tc>
          <w:tcPr>
            <w:tcW w:w="334" w:type="pct"/>
            <w:vAlign w:val="center"/>
          </w:tcPr>
          <w:p w14:paraId="1CF72401" w14:textId="508F522C"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w:t>
            </w:r>
          </w:p>
        </w:tc>
        <w:tc>
          <w:tcPr>
            <w:tcW w:w="334" w:type="pct"/>
            <w:vAlign w:val="center"/>
          </w:tcPr>
          <w:p w14:paraId="41CC08BB" w14:textId="11A9841D" w:rsidR="001D46B3" w:rsidRPr="001D46B3" w:rsidRDefault="001D46B3" w:rsidP="001D46B3">
            <w:pPr>
              <w:jc w:val="right"/>
              <w:rPr>
                <w:rFonts w:ascii="Verdana" w:hAnsi="Verdana" w:cs="Calibri"/>
                <w:b/>
                <w:color w:val="000000"/>
                <w:sz w:val="20"/>
                <w:szCs w:val="20"/>
              </w:rPr>
            </w:pPr>
            <w:r w:rsidRPr="001D46B3">
              <w:rPr>
                <w:rFonts w:ascii="Verdana" w:eastAsia="华文细黑" w:hAnsi="Verdana"/>
                <w:color w:val="000000"/>
                <w:sz w:val="20"/>
                <w:szCs w:val="20"/>
              </w:rPr>
              <w:t>-</w:t>
            </w:r>
          </w:p>
        </w:tc>
        <w:tc>
          <w:tcPr>
            <w:tcW w:w="361" w:type="pct"/>
            <w:vAlign w:val="center"/>
          </w:tcPr>
          <w:p w14:paraId="678F4707" w14:textId="61549AB1" w:rsidR="001D46B3" w:rsidRPr="001D46B3" w:rsidRDefault="001D46B3" w:rsidP="001D46B3">
            <w:pPr>
              <w:jc w:val="right"/>
              <w:rPr>
                <w:rFonts w:ascii="Verdana" w:hAnsi="Verdana" w:cs="Calibri"/>
                <w:b/>
                <w:color w:val="000000"/>
                <w:sz w:val="20"/>
                <w:szCs w:val="20"/>
              </w:rPr>
            </w:pPr>
            <w:r w:rsidRPr="001D46B3">
              <w:rPr>
                <w:rFonts w:ascii="Verdana" w:eastAsia="华文细黑" w:hAnsi="Verdana"/>
                <w:b/>
                <w:color w:val="000000"/>
                <w:sz w:val="20"/>
                <w:szCs w:val="20"/>
              </w:rPr>
              <w:t>43,000</w:t>
            </w:r>
          </w:p>
        </w:tc>
      </w:tr>
      <w:tr w:rsidR="001D46B3" w:rsidRPr="004D1098" w14:paraId="0E5EF1B8" w14:textId="7EA4BC2B" w:rsidTr="001D46B3">
        <w:trPr>
          <w:trHeight w:val="276"/>
          <w:jc w:val="center"/>
        </w:trPr>
        <w:tc>
          <w:tcPr>
            <w:tcW w:w="632" w:type="pct"/>
            <w:shd w:val="clear" w:color="auto" w:fill="auto"/>
            <w:vAlign w:val="center"/>
            <w:hideMark/>
          </w:tcPr>
          <w:p w14:paraId="05DDE25F" w14:textId="77777777" w:rsidR="001D46B3" w:rsidRPr="004D1098" w:rsidRDefault="001D46B3" w:rsidP="001D46B3">
            <w:pPr>
              <w:rPr>
                <w:rFonts w:asciiTheme="minorHAnsi" w:eastAsia="华文细黑" w:hAnsiTheme="minorHAnsi"/>
                <w:color w:val="000000"/>
                <w:sz w:val="20"/>
                <w:szCs w:val="20"/>
              </w:rPr>
            </w:pPr>
            <w:r w:rsidRPr="004D1098">
              <w:rPr>
                <w:rFonts w:asciiTheme="minorHAnsi" w:eastAsia="华文细黑" w:hAnsiTheme="minorHAnsi" w:cs="微软雅黑"/>
                <w:color w:val="000000"/>
                <w:sz w:val="20"/>
                <w:szCs w:val="20"/>
              </w:rPr>
              <w:t>当期需还利息</w:t>
            </w:r>
          </w:p>
        </w:tc>
        <w:tc>
          <w:tcPr>
            <w:tcW w:w="334" w:type="pct"/>
            <w:shd w:val="clear" w:color="auto" w:fill="auto"/>
            <w:vAlign w:val="center"/>
            <w:hideMark/>
          </w:tcPr>
          <w:p w14:paraId="2C420E8F" w14:textId="785CA737"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244</w:t>
            </w:r>
          </w:p>
        </w:tc>
        <w:tc>
          <w:tcPr>
            <w:tcW w:w="334" w:type="pct"/>
            <w:shd w:val="clear" w:color="auto" w:fill="auto"/>
            <w:vAlign w:val="center"/>
            <w:hideMark/>
          </w:tcPr>
          <w:p w14:paraId="7D3558B1" w14:textId="1A349FF5"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489</w:t>
            </w:r>
          </w:p>
        </w:tc>
        <w:tc>
          <w:tcPr>
            <w:tcW w:w="334" w:type="pct"/>
            <w:shd w:val="clear" w:color="auto" w:fill="auto"/>
            <w:vAlign w:val="center"/>
            <w:hideMark/>
          </w:tcPr>
          <w:p w14:paraId="029868DA" w14:textId="63C40857"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1,366</w:t>
            </w:r>
          </w:p>
        </w:tc>
        <w:tc>
          <w:tcPr>
            <w:tcW w:w="334" w:type="pct"/>
            <w:shd w:val="clear" w:color="auto" w:fill="auto"/>
            <w:vAlign w:val="center"/>
            <w:hideMark/>
          </w:tcPr>
          <w:p w14:paraId="2BFB3210" w14:textId="53A1D3B9"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1,366</w:t>
            </w:r>
          </w:p>
        </w:tc>
        <w:tc>
          <w:tcPr>
            <w:tcW w:w="334" w:type="pct"/>
            <w:shd w:val="clear" w:color="auto" w:fill="auto"/>
            <w:vAlign w:val="center"/>
            <w:hideMark/>
          </w:tcPr>
          <w:p w14:paraId="5EBC5280" w14:textId="0CECC19F"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1,366</w:t>
            </w:r>
          </w:p>
        </w:tc>
        <w:tc>
          <w:tcPr>
            <w:tcW w:w="334" w:type="pct"/>
            <w:shd w:val="clear" w:color="auto" w:fill="auto"/>
            <w:vAlign w:val="center"/>
            <w:hideMark/>
          </w:tcPr>
          <w:p w14:paraId="79B5DC4D" w14:textId="56353940"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1,366</w:t>
            </w:r>
          </w:p>
        </w:tc>
        <w:tc>
          <w:tcPr>
            <w:tcW w:w="334" w:type="pct"/>
            <w:vAlign w:val="center"/>
          </w:tcPr>
          <w:p w14:paraId="08A188F3" w14:textId="4BA4F1F4"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1,366</w:t>
            </w:r>
          </w:p>
        </w:tc>
        <w:tc>
          <w:tcPr>
            <w:tcW w:w="334" w:type="pct"/>
            <w:vAlign w:val="center"/>
          </w:tcPr>
          <w:p w14:paraId="3D65BCF9" w14:textId="4D3CA456"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1,366</w:t>
            </w:r>
          </w:p>
        </w:tc>
        <w:tc>
          <w:tcPr>
            <w:tcW w:w="334" w:type="pct"/>
            <w:vAlign w:val="center"/>
          </w:tcPr>
          <w:p w14:paraId="50D17414" w14:textId="0A64ED19"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1,366</w:t>
            </w:r>
          </w:p>
        </w:tc>
        <w:tc>
          <w:tcPr>
            <w:tcW w:w="334" w:type="pct"/>
            <w:vAlign w:val="center"/>
          </w:tcPr>
          <w:p w14:paraId="7E46B674" w14:textId="61EDEB38"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1,366</w:t>
            </w:r>
          </w:p>
        </w:tc>
        <w:tc>
          <w:tcPr>
            <w:tcW w:w="334" w:type="pct"/>
            <w:vAlign w:val="center"/>
          </w:tcPr>
          <w:p w14:paraId="68790E15" w14:textId="7D53ABCE"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1,122</w:t>
            </w:r>
          </w:p>
        </w:tc>
        <w:tc>
          <w:tcPr>
            <w:tcW w:w="334" w:type="pct"/>
            <w:vAlign w:val="center"/>
          </w:tcPr>
          <w:p w14:paraId="4D68A667" w14:textId="3D45202D" w:rsidR="001D46B3" w:rsidRPr="001D46B3" w:rsidRDefault="001D46B3" w:rsidP="001D46B3">
            <w:pPr>
              <w:jc w:val="right"/>
              <w:rPr>
                <w:rFonts w:ascii="Verdana" w:hAnsi="Verdana" w:cs="Calibri"/>
                <w:b/>
                <w:color w:val="000000"/>
                <w:sz w:val="20"/>
                <w:szCs w:val="20"/>
              </w:rPr>
            </w:pPr>
            <w:r w:rsidRPr="001D46B3">
              <w:rPr>
                <w:rFonts w:ascii="Verdana" w:eastAsia="华文细黑" w:hAnsi="Verdana"/>
                <w:color w:val="000000"/>
                <w:sz w:val="20"/>
                <w:szCs w:val="20"/>
              </w:rPr>
              <w:t>878</w:t>
            </w:r>
          </w:p>
        </w:tc>
        <w:tc>
          <w:tcPr>
            <w:tcW w:w="361" w:type="pct"/>
            <w:vAlign w:val="center"/>
          </w:tcPr>
          <w:p w14:paraId="10D3BBA7" w14:textId="1C4E0C3F" w:rsidR="001D46B3" w:rsidRPr="001D46B3" w:rsidRDefault="001D46B3" w:rsidP="001D46B3">
            <w:pPr>
              <w:jc w:val="right"/>
              <w:rPr>
                <w:rFonts w:ascii="Verdana" w:hAnsi="Verdana" w:cs="Calibri"/>
                <w:b/>
                <w:color w:val="000000"/>
                <w:sz w:val="20"/>
                <w:szCs w:val="20"/>
              </w:rPr>
            </w:pPr>
            <w:r w:rsidRPr="001D46B3">
              <w:rPr>
                <w:rFonts w:ascii="Verdana" w:eastAsia="华文细黑" w:hAnsi="Verdana"/>
                <w:b/>
                <w:color w:val="000000"/>
                <w:sz w:val="20"/>
                <w:szCs w:val="20"/>
              </w:rPr>
              <w:t>13,663</w:t>
            </w:r>
          </w:p>
        </w:tc>
      </w:tr>
      <w:tr w:rsidR="001D46B3" w:rsidRPr="004D1098" w14:paraId="05748FE7" w14:textId="25D2BD3A" w:rsidTr="001D46B3">
        <w:trPr>
          <w:trHeight w:val="276"/>
          <w:jc w:val="center"/>
        </w:trPr>
        <w:tc>
          <w:tcPr>
            <w:tcW w:w="632" w:type="pct"/>
            <w:shd w:val="clear" w:color="auto" w:fill="auto"/>
            <w:vAlign w:val="center"/>
            <w:hideMark/>
          </w:tcPr>
          <w:p w14:paraId="239C56B2" w14:textId="77777777" w:rsidR="001D46B3" w:rsidRPr="004D1098" w:rsidRDefault="001D46B3" w:rsidP="001D46B3">
            <w:pPr>
              <w:rPr>
                <w:rFonts w:asciiTheme="minorHAnsi" w:eastAsia="华文细黑" w:hAnsiTheme="minorHAnsi"/>
                <w:color w:val="000000"/>
                <w:sz w:val="20"/>
                <w:szCs w:val="20"/>
              </w:rPr>
            </w:pPr>
            <w:r w:rsidRPr="004D1098">
              <w:rPr>
                <w:rFonts w:asciiTheme="minorHAnsi" w:eastAsia="华文细黑" w:hAnsiTheme="minorHAnsi" w:cs="微软雅黑"/>
                <w:color w:val="000000"/>
                <w:sz w:val="20"/>
                <w:szCs w:val="20"/>
              </w:rPr>
              <w:t>本期还款</w:t>
            </w:r>
          </w:p>
        </w:tc>
        <w:tc>
          <w:tcPr>
            <w:tcW w:w="334" w:type="pct"/>
            <w:shd w:val="clear" w:color="auto" w:fill="auto"/>
            <w:vAlign w:val="center"/>
            <w:hideMark/>
          </w:tcPr>
          <w:p w14:paraId="3FB6A662" w14:textId="5AA31DE6"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244</w:t>
            </w:r>
          </w:p>
        </w:tc>
        <w:tc>
          <w:tcPr>
            <w:tcW w:w="334" w:type="pct"/>
            <w:shd w:val="clear" w:color="auto" w:fill="auto"/>
            <w:vAlign w:val="center"/>
            <w:hideMark/>
          </w:tcPr>
          <w:p w14:paraId="5D19CE86" w14:textId="3A238DFF"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489</w:t>
            </w:r>
          </w:p>
        </w:tc>
        <w:tc>
          <w:tcPr>
            <w:tcW w:w="334" w:type="pct"/>
            <w:shd w:val="clear" w:color="auto" w:fill="auto"/>
            <w:vAlign w:val="center"/>
            <w:hideMark/>
          </w:tcPr>
          <w:p w14:paraId="4214CB1D" w14:textId="252EEB9D"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1,366</w:t>
            </w:r>
          </w:p>
        </w:tc>
        <w:tc>
          <w:tcPr>
            <w:tcW w:w="334" w:type="pct"/>
            <w:shd w:val="clear" w:color="auto" w:fill="auto"/>
            <w:vAlign w:val="center"/>
            <w:hideMark/>
          </w:tcPr>
          <w:p w14:paraId="32C0E89C" w14:textId="0282F089"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1,366</w:t>
            </w:r>
          </w:p>
        </w:tc>
        <w:tc>
          <w:tcPr>
            <w:tcW w:w="334" w:type="pct"/>
            <w:shd w:val="clear" w:color="auto" w:fill="auto"/>
            <w:vAlign w:val="center"/>
            <w:hideMark/>
          </w:tcPr>
          <w:p w14:paraId="2DA870AE" w14:textId="1718E673"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1,366</w:t>
            </w:r>
          </w:p>
        </w:tc>
        <w:tc>
          <w:tcPr>
            <w:tcW w:w="334" w:type="pct"/>
            <w:shd w:val="clear" w:color="auto" w:fill="auto"/>
            <w:vAlign w:val="center"/>
            <w:hideMark/>
          </w:tcPr>
          <w:p w14:paraId="31F78C0B" w14:textId="074EDB52"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1,366</w:t>
            </w:r>
          </w:p>
        </w:tc>
        <w:tc>
          <w:tcPr>
            <w:tcW w:w="334" w:type="pct"/>
            <w:vAlign w:val="center"/>
          </w:tcPr>
          <w:p w14:paraId="460114FE" w14:textId="01E4A34B"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1,366</w:t>
            </w:r>
          </w:p>
        </w:tc>
        <w:tc>
          <w:tcPr>
            <w:tcW w:w="334" w:type="pct"/>
            <w:vAlign w:val="center"/>
          </w:tcPr>
          <w:p w14:paraId="01572903" w14:textId="66BD3139"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1,366</w:t>
            </w:r>
          </w:p>
        </w:tc>
        <w:tc>
          <w:tcPr>
            <w:tcW w:w="334" w:type="pct"/>
            <w:vAlign w:val="center"/>
          </w:tcPr>
          <w:p w14:paraId="00C44AC1" w14:textId="099C49D0"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1,366</w:t>
            </w:r>
          </w:p>
        </w:tc>
        <w:tc>
          <w:tcPr>
            <w:tcW w:w="334" w:type="pct"/>
            <w:vAlign w:val="center"/>
          </w:tcPr>
          <w:p w14:paraId="1CCEB37E" w14:textId="63B54526"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1,366</w:t>
            </w:r>
          </w:p>
        </w:tc>
        <w:tc>
          <w:tcPr>
            <w:tcW w:w="334" w:type="pct"/>
            <w:vAlign w:val="center"/>
          </w:tcPr>
          <w:p w14:paraId="2CC4F93E" w14:textId="4A802F56"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17,122</w:t>
            </w:r>
          </w:p>
        </w:tc>
        <w:tc>
          <w:tcPr>
            <w:tcW w:w="334" w:type="pct"/>
            <w:vAlign w:val="center"/>
          </w:tcPr>
          <w:p w14:paraId="0BDA25EB" w14:textId="78763FCC" w:rsidR="001D46B3" w:rsidRPr="001D46B3" w:rsidRDefault="001D46B3" w:rsidP="001D46B3">
            <w:pPr>
              <w:jc w:val="right"/>
              <w:rPr>
                <w:rFonts w:ascii="Verdana" w:hAnsi="Verdana" w:cs="Calibri"/>
                <w:b/>
                <w:color w:val="000000"/>
                <w:sz w:val="20"/>
                <w:szCs w:val="20"/>
              </w:rPr>
            </w:pPr>
            <w:r w:rsidRPr="001D46B3">
              <w:rPr>
                <w:rFonts w:ascii="Verdana" w:eastAsia="华文细黑" w:hAnsi="Verdana"/>
                <w:color w:val="000000"/>
                <w:sz w:val="20"/>
                <w:szCs w:val="20"/>
              </w:rPr>
              <w:t>27,878</w:t>
            </w:r>
          </w:p>
        </w:tc>
        <w:tc>
          <w:tcPr>
            <w:tcW w:w="361" w:type="pct"/>
            <w:vAlign w:val="center"/>
          </w:tcPr>
          <w:p w14:paraId="20B21F75" w14:textId="09C928A1" w:rsidR="001D46B3" w:rsidRPr="001D46B3" w:rsidRDefault="001D46B3" w:rsidP="001D46B3">
            <w:pPr>
              <w:jc w:val="right"/>
              <w:rPr>
                <w:rFonts w:ascii="Verdana" w:hAnsi="Verdana" w:cs="Calibri"/>
                <w:b/>
                <w:color w:val="000000"/>
                <w:sz w:val="20"/>
                <w:szCs w:val="20"/>
              </w:rPr>
            </w:pPr>
            <w:r w:rsidRPr="001D46B3">
              <w:rPr>
                <w:rFonts w:ascii="Verdana" w:eastAsia="华文细黑" w:hAnsi="Verdana"/>
                <w:b/>
                <w:color w:val="000000"/>
                <w:sz w:val="20"/>
                <w:szCs w:val="20"/>
              </w:rPr>
              <w:t>56,663</w:t>
            </w:r>
          </w:p>
        </w:tc>
      </w:tr>
      <w:tr w:rsidR="001D46B3" w:rsidRPr="004D1098" w14:paraId="4C0910A9" w14:textId="6C6D869F" w:rsidTr="001D46B3">
        <w:trPr>
          <w:trHeight w:val="276"/>
          <w:jc w:val="center"/>
        </w:trPr>
        <w:tc>
          <w:tcPr>
            <w:tcW w:w="632" w:type="pct"/>
            <w:shd w:val="clear" w:color="auto" w:fill="auto"/>
            <w:vAlign w:val="center"/>
            <w:hideMark/>
          </w:tcPr>
          <w:p w14:paraId="0B2CD40D" w14:textId="77777777" w:rsidR="001D46B3" w:rsidRPr="004D1098" w:rsidRDefault="001D46B3" w:rsidP="001D46B3">
            <w:pPr>
              <w:rPr>
                <w:rFonts w:asciiTheme="minorHAnsi" w:eastAsia="华文细黑" w:hAnsiTheme="minorHAnsi"/>
                <w:color w:val="000000"/>
                <w:sz w:val="20"/>
                <w:szCs w:val="20"/>
              </w:rPr>
            </w:pPr>
            <w:r w:rsidRPr="004D1098">
              <w:rPr>
                <w:rFonts w:asciiTheme="minorHAnsi" w:eastAsia="华文细黑" w:hAnsiTheme="minorHAnsi" w:cs="微软雅黑"/>
                <w:color w:val="000000"/>
                <w:sz w:val="20"/>
                <w:szCs w:val="20"/>
              </w:rPr>
              <w:t>其中：</w:t>
            </w:r>
            <w:r w:rsidRPr="004D1098">
              <w:rPr>
                <w:rFonts w:asciiTheme="minorHAnsi" w:eastAsia="华文细黑" w:hAnsiTheme="minorHAnsi" w:cs="微软雅黑" w:hint="eastAsia"/>
                <w:color w:val="000000"/>
                <w:sz w:val="20"/>
                <w:szCs w:val="20"/>
              </w:rPr>
              <w:t>本金偿还</w:t>
            </w:r>
          </w:p>
        </w:tc>
        <w:tc>
          <w:tcPr>
            <w:tcW w:w="334" w:type="pct"/>
            <w:shd w:val="clear" w:color="auto" w:fill="auto"/>
            <w:vAlign w:val="center"/>
            <w:hideMark/>
          </w:tcPr>
          <w:p w14:paraId="51CFA075" w14:textId="528EDFD8"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w:t>
            </w:r>
          </w:p>
        </w:tc>
        <w:tc>
          <w:tcPr>
            <w:tcW w:w="334" w:type="pct"/>
            <w:shd w:val="clear" w:color="auto" w:fill="auto"/>
            <w:vAlign w:val="center"/>
            <w:hideMark/>
          </w:tcPr>
          <w:p w14:paraId="254B8903" w14:textId="617A76C7"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w:t>
            </w:r>
          </w:p>
        </w:tc>
        <w:tc>
          <w:tcPr>
            <w:tcW w:w="334" w:type="pct"/>
            <w:shd w:val="clear" w:color="auto" w:fill="auto"/>
            <w:vAlign w:val="center"/>
            <w:hideMark/>
          </w:tcPr>
          <w:p w14:paraId="5DD41021" w14:textId="50A60F3D"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w:t>
            </w:r>
          </w:p>
        </w:tc>
        <w:tc>
          <w:tcPr>
            <w:tcW w:w="334" w:type="pct"/>
            <w:shd w:val="clear" w:color="auto" w:fill="auto"/>
            <w:vAlign w:val="center"/>
            <w:hideMark/>
          </w:tcPr>
          <w:p w14:paraId="2B7BAC3D" w14:textId="5512BD90"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w:t>
            </w:r>
          </w:p>
        </w:tc>
        <w:tc>
          <w:tcPr>
            <w:tcW w:w="334" w:type="pct"/>
            <w:shd w:val="clear" w:color="auto" w:fill="auto"/>
            <w:vAlign w:val="center"/>
            <w:hideMark/>
          </w:tcPr>
          <w:p w14:paraId="428B695E" w14:textId="39F6A482"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w:t>
            </w:r>
          </w:p>
        </w:tc>
        <w:tc>
          <w:tcPr>
            <w:tcW w:w="334" w:type="pct"/>
            <w:shd w:val="clear" w:color="auto" w:fill="auto"/>
            <w:vAlign w:val="center"/>
            <w:hideMark/>
          </w:tcPr>
          <w:p w14:paraId="79560061" w14:textId="38EA7A0E"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w:t>
            </w:r>
          </w:p>
        </w:tc>
        <w:tc>
          <w:tcPr>
            <w:tcW w:w="334" w:type="pct"/>
            <w:vAlign w:val="center"/>
          </w:tcPr>
          <w:p w14:paraId="3ABD96A3" w14:textId="77E45EB8"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w:t>
            </w:r>
          </w:p>
        </w:tc>
        <w:tc>
          <w:tcPr>
            <w:tcW w:w="334" w:type="pct"/>
            <w:vAlign w:val="center"/>
          </w:tcPr>
          <w:p w14:paraId="60756004" w14:textId="58D0FB74"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w:t>
            </w:r>
          </w:p>
        </w:tc>
        <w:tc>
          <w:tcPr>
            <w:tcW w:w="334" w:type="pct"/>
            <w:vAlign w:val="center"/>
          </w:tcPr>
          <w:p w14:paraId="73598325" w14:textId="4044E376"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w:t>
            </w:r>
          </w:p>
        </w:tc>
        <w:tc>
          <w:tcPr>
            <w:tcW w:w="334" w:type="pct"/>
            <w:vAlign w:val="center"/>
          </w:tcPr>
          <w:p w14:paraId="6D2A3D62" w14:textId="2DBD61AD"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w:t>
            </w:r>
          </w:p>
        </w:tc>
        <w:tc>
          <w:tcPr>
            <w:tcW w:w="334" w:type="pct"/>
            <w:vAlign w:val="center"/>
          </w:tcPr>
          <w:p w14:paraId="14A9DA15" w14:textId="4F8E0F89"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16,000</w:t>
            </w:r>
          </w:p>
        </w:tc>
        <w:tc>
          <w:tcPr>
            <w:tcW w:w="334" w:type="pct"/>
            <w:vAlign w:val="center"/>
          </w:tcPr>
          <w:p w14:paraId="0F53C0B9" w14:textId="75218101" w:rsidR="001D46B3" w:rsidRPr="001D46B3" w:rsidRDefault="001D46B3" w:rsidP="001D46B3">
            <w:pPr>
              <w:jc w:val="right"/>
              <w:rPr>
                <w:rFonts w:ascii="Verdana" w:hAnsi="Verdana" w:cs="Calibri"/>
                <w:b/>
                <w:color w:val="000000"/>
                <w:sz w:val="20"/>
                <w:szCs w:val="20"/>
              </w:rPr>
            </w:pPr>
            <w:r w:rsidRPr="001D46B3">
              <w:rPr>
                <w:rFonts w:ascii="Verdana" w:eastAsia="华文细黑" w:hAnsi="Verdana"/>
                <w:color w:val="000000"/>
                <w:sz w:val="20"/>
                <w:szCs w:val="20"/>
              </w:rPr>
              <w:t>27,000</w:t>
            </w:r>
          </w:p>
        </w:tc>
        <w:tc>
          <w:tcPr>
            <w:tcW w:w="361" w:type="pct"/>
            <w:vAlign w:val="center"/>
          </w:tcPr>
          <w:p w14:paraId="40D267AA" w14:textId="7A794C16" w:rsidR="001D46B3" w:rsidRPr="001D46B3" w:rsidRDefault="001D46B3" w:rsidP="001D46B3">
            <w:pPr>
              <w:jc w:val="right"/>
              <w:rPr>
                <w:rFonts w:ascii="Verdana" w:hAnsi="Verdana" w:cs="Calibri"/>
                <w:b/>
                <w:color w:val="000000"/>
                <w:sz w:val="20"/>
                <w:szCs w:val="20"/>
              </w:rPr>
            </w:pPr>
            <w:r w:rsidRPr="001D46B3">
              <w:rPr>
                <w:rFonts w:ascii="Verdana" w:eastAsia="华文细黑" w:hAnsi="Verdana"/>
                <w:b/>
                <w:color w:val="000000"/>
                <w:sz w:val="20"/>
                <w:szCs w:val="20"/>
              </w:rPr>
              <w:t>43,000</w:t>
            </w:r>
          </w:p>
        </w:tc>
      </w:tr>
      <w:tr w:rsidR="001D46B3" w:rsidRPr="004D1098" w14:paraId="1C0A3AAC" w14:textId="62DFBFCB" w:rsidTr="001D46B3">
        <w:trPr>
          <w:trHeight w:val="276"/>
          <w:jc w:val="center"/>
        </w:trPr>
        <w:tc>
          <w:tcPr>
            <w:tcW w:w="632" w:type="pct"/>
            <w:shd w:val="clear" w:color="auto" w:fill="auto"/>
            <w:vAlign w:val="center"/>
            <w:hideMark/>
          </w:tcPr>
          <w:p w14:paraId="77AF2B88" w14:textId="77777777" w:rsidR="001D46B3" w:rsidRPr="004D1098" w:rsidRDefault="001D46B3" w:rsidP="001D46B3">
            <w:pPr>
              <w:rPr>
                <w:rFonts w:asciiTheme="minorHAnsi" w:eastAsia="华文细黑" w:hAnsiTheme="minorHAnsi"/>
                <w:color w:val="000000"/>
                <w:sz w:val="20"/>
                <w:szCs w:val="20"/>
              </w:rPr>
            </w:pPr>
            <w:r w:rsidRPr="004D1098">
              <w:rPr>
                <w:rFonts w:asciiTheme="minorHAnsi" w:eastAsia="华文细黑" w:hAnsiTheme="minorHAnsi" w:cs="微软雅黑"/>
                <w:color w:val="000000"/>
                <w:sz w:val="20"/>
                <w:szCs w:val="20"/>
              </w:rPr>
              <w:t>其中：</w:t>
            </w:r>
            <w:r w:rsidRPr="004D1098">
              <w:rPr>
                <w:rFonts w:asciiTheme="minorHAnsi" w:eastAsia="华文细黑" w:hAnsiTheme="minorHAnsi" w:cs="微软雅黑" w:hint="eastAsia"/>
                <w:color w:val="000000"/>
                <w:sz w:val="20"/>
                <w:szCs w:val="20"/>
              </w:rPr>
              <w:t>付息</w:t>
            </w:r>
          </w:p>
        </w:tc>
        <w:tc>
          <w:tcPr>
            <w:tcW w:w="334" w:type="pct"/>
            <w:shd w:val="clear" w:color="auto" w:fill="auto"/>
            <w:vAlign w:val="center"/>
            <w:hideMark/>
          </w:tcPr>
          <w:p w14:paraId="16260A0D" w14:textId="50DCF441"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244</w:t>
            </w:r>
          </w:p>
        </w:tc>
        <w:tc>
          <w:tcPr>
            <w:tcW w:w="334" w:type="pct"/>
            <w:shd w:val="clear" w:color="auto" w:fill="auto"/>
            <w:vAlign w:val="center"/>
            <w:hideMark/>
          </w:tcPr>
          <w:p w14:paraId="4C5C6220" w14:textId="757F4CC5"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489</w:t>
            </w:r>
          </w:p>
        </w:tc>
        <w:tc>
          <w:tcPr>
            <w:tcW w:w="334" w:type="pct"/>
            <w:shd w:val="clear" w:color="auto" w:fill="auto"/>
            <w:vAlign w:val="center"/>
            <w:hideMark/>
          </w:tcPr>
          <w:p w14:paraId="0F2D3175" w14:textId="3527E541"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1,366</w:t>
            </w:r>
          </w:p>
        </w:tc>
        <w:tc>
          <w:tcPr>
            <w:tcW w:w="334" w:type="pct"/>
            <w:shd w:val="clear" w:color="auto" w:fill="auto"/>
            <w:vAlign w:val="center"/>
            <w:hideMark/>
          </w:tcPr>
          <w:p w14:paraId="53CF0216" w14:textId="56690F99"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1,366</w:t>
            </w:r>
          </w:p>
        </w:tc>
        <w:tc>
          <w:tcPr>
            <w:tcW w:w="334" w:type="pct"/>
            <w:shd w:val="clear" w:color="auto" w:fill="auto"/>
            <w:vAlign w:val="center"/>
            <w:hideMark/>
          </w:tcPr>
          <w:p w14:paraId="478FE2C1" w14:textId="62A5D6D7"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1,366</w:t>
            </w:r>
          </w:p>
        </w:tc>
        <w:tc>
          <w:tcPr>
            <w:tcW w:w="334" w:type="pct"/>
            <w:shd w:val="clear" w:color="auto" w:fill="auto"/>
            <w:vAlign w:val="center"/>
            <w:hideMark/>
          </w:tcPr>
          <w:p w14:paraId="75FADB01" w14:textId="3C2EBBB6"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1,366</w:t>
            </w:r>
          </w:p>
        </w:tc>
        <w:tc>
          <w:tcPr>
            <w:tcW w:w="334" w:type="pct"/>
            <w:vAlign w:val="center"/>
          </w:tcPr>
          <w:p w14:paraId="00F5F92D" w14:textId="317811B0"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1,366</w:t>
            </w:r>
          </w:p>
        </w:tc>
        <w:tc>
          <w:tcPr>
            <w:tcW w:w="334" w:type="pct"/>
            <w:vAlign w:val="center"/>
          </w:tcPr>
          <w:p w14:paraId="73EBE8C2" w14:textId="746DE093"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1,366</w:t>
            </w:r>
          </w:p>
        </w:tc>
        <w:tc>
          <w:tcPr>
            <w:tcW w:w="334" w:type="pct"/>
            <w:vAlign w:val="center"/>
          </w:tcPr>
          <w:p w14:paraId="33B0ADD9" w14:textId="53474E93"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1,366</w:t>
            </w:r>
          </w:p>
        </w:tc>
        <w:tc>
          <w:tcPr>
            <w:tcW w:w="334" w:type="pct"/>
            <w:vAlign w:val="center"/>
          </w:tcPr>
          <w:p w14:paraId="752B4DD3" w14:textId="5DC2B6CE"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1,366</w:t>
            </w:r>
          </w:p>
        </w:tc>
        <w:tc>
          <w:tcPr>
            <w:tcW w:w="334" w:type="pct"/>
            <w:vAlign w:val="center"/>
          </w:tcPr>
          <w:p w14:paraId="0F511CBE" w14:textId="236E904B"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1,122</w:t>
            </w:r>
          </w:p>
        </w:tc>
        <w:tc>
          <w:tcPr>
            <w:tcW w:w="334" w:type="pct"/>
            <w:vAlign w:val="center"/>
          </w:tcPr>
          <w:p w14:paraId="16742658" w14:textId="6409BA53" w:rsidR="001D46B3" w:rsidRPr="001D46B3" w:rsidRDefault="001D46B3" w:rsidP="001D46B3">
            <w:pPr>
              <w:jc w:val="right"/>
              <w:rPr>
                <w:rFonts w:ascii="Verdana" w:hAnsi="Verdana" w:cs="Calibri"/>
                <w:b/>
                <w:color w:val="000000"/>
                <w:sz w:val="20"/>
                <w:szCs w:val="20"/>
              </w:rPr>
            </w:pPr>
            <w:r w:rsidRPr="001D46B3">
              <w:rPr>
                <w:rFonts w:ascii="Verdana" w:eastAsia="华文细黑" w:hAnsi="Verdana"/>
                <w:color w:val="000000"/>
                <w:sz w:val="20"/>
                <w:szCs w:val="20"/>
              </w:rPr>
              <w:t>878</w:t>
            </w:r>
          </w:p>
        </w:tc>
        <w:tc>
          <w:tcPr>
            <w:tcW w:w="361" w:type="pct"/>
            <w:vAlign w:val="center"/>
          </w:tcPr>
          <w:p w14:paraId="3CCDC32F" w14:textId="446FE59F" w:rsidR="001D46B3" w:rsidRPr="001D46B3" w:rsidRDefault="001D46B3" w:rsidP="001D46B3">
            <w:pPr>
              <w:jc w:val="right"/>
              <w:rPr>
                <w:rFonts w:ascii="Verdana" w:hAnsi="Verdana" w:cs="Calibri"/>
                <w:b/>
                <w:color w:val="000000"/>
                <w:sz w:val="20"/>
                <w:szCs w:val="20"/>
              </w:rPr>
            </w:pPr>
            <w:r w:rsidRPr="001D46B3">
              <w:rPr>
                <w:rFonts w:ascii="Verdana" w:eastAsia="华文细黑" w:hAnsi="Verdana"/>
                <w:b/>
                <w:color w:val="000000"/>
                <w:sz w:val="20"/>
                <w:szCs w:val="20"/>
              </w:rPr>
              <w:t>13,663</w:t>
            </w:r>
          </w:p>
        </w:tc>
      </w:tr>
      <w:tr w:rsidR="001D46B3" w:rsidRPr="004D1098" w14:paraId="31D24CA1" w14:textId="3CC5C641" w:rsidTr="001D46B3">
        <w:trPr>
          <w:trHeight w:val="276"/>
          <w:jc w:val="center"/>
        </w:trPr>
        <w:tc>
          <w:tcPr>
            <w:tcW w:w="632" w:type="pct"/>
            <w:shd w:val="clear" w:color="auto" w:fill="auto"/>
            <w:vAlign w:val="center"/>
            <w:hideMark/>
          </w:tcPr>
          <w:p w14:paraId="0548CA8D" w14:textId="77777777" w:rsidR="001D46B3" w:rsidRPr="004D1098" w:rsidRDefault="001D46B3" w:rsidP="001D46B3">
            <w:pPr>
              <w:rPr>
                <w:rFonts w:asciiTheme="minorHAnsi" w:eastAsia="华文细黑" w:hAnsiTheme="minorHAnsi"/>
                <w:color w:val="000000"/>
                <w:sz w:val="20"/>
                <w:szCs w:val="20"/>
              </w:rPr>
            </w:pPr>
            <w:r w:rsidRPr="004D1098">
              <w:rPr>
                <w:rFonts w:asciiTheme="minorHAnsi" w:eastAsia="华文细黑" w:hAnsiTheme="minorHAnsi" w:cs="微软雅黑"/>
                <w:color w:val="000000"/>
                <w:sz w:val="20"/>
                <w:szCs w:val="20"/>
              </w:rPr>
              <w:t>债券期末余额</w:t>
            </w:r>
          </w:p>
        </w:tc>
        <w:tc>
          <w:tcPr>
            <w:tcW w:w="334" w:type="pct"/>
            <w:shd w:val="clear" w:color="auto" w:fill="auto"/>
            <w:vAlign w:val="center"/>
            <w:hideMark/>
          </w:tcPr>
          <w:p w14:paraId="548F3A12" w14:textId="358C212B"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16,000</w:t>
            </w:r>
          </w:p>
        </w:tc>
        <w:tc>
          <w:tcPr>
            <w:tcW w:w="334" w:type="pct"/>
            <w:shd w:val="clear" w:color="auto" w:fill="auto"/>
            <w:vAlign w:val="center"/>
            <w:hideMark/>
          </w:tcPr>
          <w:p w14:paraId="15B39CE2" w14:textId="6BF9304C"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43,000</w:t>
            </w:r>
          </w:p>
        </w:tc>
        <w:tc>
          <w:tcPr>
            <w:tcW w:w="334" w:type="pct"/>
            <w:shd w:val="clear" w:color="auto" w:fill="auto"/>
            <w:vAlign w:val="center"/>
            <w:hideMark/>
          </w:tcPr>
          <w:p w14:paraId="26964380" w14:textId="1D8F09D1"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43,000</w:t>
            </w:r>
          </w:p>
        </w:tc>
        <w:tc>
          <w:tcPr>
            <w:tcW w:w="334" w:type="pct"/>
            <w:shd w:val="clear" w:color="auto" w:fill="auto"/>
            <w:vAlign w:val="center"/>
            <w:hideMark/>
          </w:tcPr>
          <w:p w14:paraId="6DA83E38" w14:textId="0AA56DC1"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43,000</w:t>
            </w:r>
          </w:p>
        </w:tc>
        <w:tc>
          <w:tcPr>
            <w:tcW w:w="334" w:type="pct"/>
            <w:shd w:val="clear" w:color="auto" w:fill="auto"/>
            <w:vAlign w:val="center"/>
            <w:hideMark/>
          </w:tcPr>
          <w:p w14:paraId="6A67D770" w14:textId="78BBD911"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43,000</w:t>
            </w:r>
          </w:p>
        </w:tc>
        <w:tc>
          <w:tcPr>
            <w:tcW w:w="334" w:type="pct"/>
            <w:shd w:val="clear" w:color="auto" w:fill="auto"/>
            <w:vAlign w:val="center"/>
            <w:hideMark/>
          </w:tcPr>
          <w:p w14:paraId="2CC0CF83" w14:textId="1D4799ED"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43,000</w:t>
            </w:r>
          </w:p>
        </w:tc>
        <w:tc>
          <w:tcPr>
            <w:tcW w:w="334" w:type="pct"/>
            <w:vAlign w:val="center"/>
          </w:tcPr>
          <w:p w14:paraId="740C48ED" w14:textId="255E852B"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43,000</w:t>
            </w:r>
          </w:p>
        </w:tc>
        <w:tc>
          <w:tcPr>
            <w:tcW w:w="334" w:type="pct"/>
            <w:vAlign w:val="center"/>
          </w:tcPr>
          <w:p w14:paraId="7B695BE3" w14:textId="275F9B6A"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43,000</w:t>
            </w:r>
          </w:p>
        </w:tc>
        <w:tc>
          <w:tcPr>
            <w:tcW w:w="334" w:type="pct"/>
            <w:vAlign w:val="center"/>
          </w:tcPr>
          <w:p w14:paraId="7BE596AC" w14:textId="59297296"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43,000</w:t>
            </w:r>
          </w:p>
        </w:tc>
        <w:tc>
          <w:tcPr>
            <w:tcW w:w="334" w:type="pct"/>
            <w:vAlign w:val="center"/>
          </w:tcPr>
          <w:p w14:paraId="044D9745" w14:textId="5F326801"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43,000</w:t>
            </w:r>
          </w:p>
        </w:tc>
        <w:tc>
          <w:tcPr>
            <w:tcW w:w="334" w:type="pct"/>
            <w:vAlign w:val="center"/>
          </w:tcPr>
          <w:p w14:paraId="6322EAB8" w14:textId="6D6DBEED"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27,000</w:t>
            </w:r>
          </w:p>
        </w:tc>
        <w:tc>
          <w:tcPr>
            <w:tcW w:w="334" w:type="pct"/>
            <w:vAlign w:val="center"/>
          </w:tcPr>
          <w:p w14:paraId="07D30471" w14:textId="6030EF9F" w:rsidR="001D46B3" w:rsidRPr="001D46B3" w:rsidRDefault="001D46B3" w:rsidP="001D46B3">
            <w:pPr>
              <w:jc w:val="right"/>
              <w:rPr>
                <w:rFonts w:ascii="Verdana" w:hAnsi="Verdana" w:cs="Calibri"/>
                <w:color w:val="000000"/>
                <w:sz w:val="20"/>
                <w:szCs w:val="20"/>
              </w:rPr>
            </w:pPr>
            <w:r w:rsidRPr="001D46B3">
              <w:rPr>
                <w:rFonts w:ascii="Verdana" w:eastAsia="华文细黑" w:hAnsi="Verdana"/>
                <w:color w:val="000000"/>
                <w:sz w:val="20"/>
                <w:szCs w:val="20"/>
              </w:rPr>
              <w:t>-</w:t>
            </w:r>
          </w:p>
        </w:tc>
        <w:tc>
          <w:tcPr>
            <w:tcW w:w="361" w:type="pct"/>
            <w:vAlign w:val="center"/>
          </w:tcPr>
          <w:p w14:paraId="0A537FD6" w14:textId="00EFBA84" w:rsidR="001D46B3" w:rsidRPr="00E92A8E" w:rsidRDefault="001D46B3" w:rsidP="001D46B3">
            <w:pPr>
              <w:jc w:val="right"/>
              <w:rPr>
                <w:rFonts w:ascii="Verdana" w:hAnsi="Verdana" w:cs="Calibri"/>
                <w:color w:val="000000"/>
                <w:sz w:val="20"/>
                <w:szCs w:val="20"/>
              </w:rPr>
            </w:pPr>
            <w:r w:rsidRPr="00E92A8E">
              <w:rPr>
                <w:rFonts w:ascii="Verdana" w:hAnsi="Verdana" w:cs="Calibri" w:hint="eastAsia"/>
                <w:color w:val="000000"/>
                <w:sz w:val="20"/>
                <w:szCs w:val="20"/>
              </w:rPr>
              <w:t>-</w:t>
            </w:r>
          </w:p>
        </w:tc>
      </w:tr>
    </w:tbl>
    <w:p w14:paraId="22520119" w14:textId="4244481E" w:rsidR="0036004D" w:rsidRDefault="00A05716" w:rsidP="0098714D">
      <w:pPr>
        <w:spacing w:before="120" w:line="360" w:lineRule="auto"/>
        <w:ind w:left="-284" w:firstLine="142"/>
        <w:jc w:val="both"/>
        <w:rPr>
          <w:rFonts w:asciiTheme="minorHAnsi" w:eastAsia="华文细黑" w:hAnsiTheme="minorHAnsi"/>
          <w:color w:val="000000"/>
          <w:sz w:val="20"/>
          <w:szCs w:val="20"/>
        </w:rPr>
      </w:pPr>
      <w:r>
        <w:rPr>
          <w:rFonts w:asciiTheme="minorHAnsi" w:eastAsia="华文细黑" w:hAnsiTheme="minorHAnsi" w:hint="eastAsia"/>
          <w:color w:val="000000"/>
          <w:sz w:val="20"/>
          <w:szCs w:val="20"/>
        </w:rPr>
        <w:t xml:space="preserve"> </w:t>
      </w:r>
      <w:r w:rsidR="00470F19">
        <w:rPr>
          <w:rFonts w:asciiTheme="minorHAnsi" w:eastAsia="华文细黑" w:hAnsiTheme="minorHAnsi" w:hint="eastAsia"/>
          <w:color w:val="000000"/>
          <w:sz w:val="20"/>
          <w:szCs w:val="20"/>
        </w:rPr>
        <w:t>注：</w:t>
      </w:r>
      <w:r w:rsidR="001D46B3">
        <w:rPr>
          <w:rFonts w:asciiTheme="minorHAnsi" w:eastAsia="华文细黑" w:hAnsiTheme="minorHAnsi" w:hint="eastAsia"/>
          <w:color w:val="000000"/>
          <w:sz w:val="20"/>
          <w:szCs w:val="20"/>
        </w:rPr>
        <w:t xml:space="preserve"> </w:t>
      </w:r>
      <w:r w:rsidR="0098714D">
        <w:rPr>
          <w:rFonts w:asciiTheme="minorHAnsi" w:eastAsia="华文细黑" w:hAnsiTheme="minorHAnsi" w:hint="eastAsia"/>
          <w:color w:val="000000"/>
          <w:sz w:val="20"/>
          <w:szCs w:val="20"/>
        </w:rPr>
        <w:t>2020</w:t>
      </w:r>
      <w:r w:rsidR="0098714D">
        <w:rPr>
          <w:rFonts w:asciiTheme="minorHAnsi" w:eastAsia="华文细黑" w:hAnsiTheme="minorHAnsi" w:hint="eastAsia"/>
          <w:color w:val="000000"/>
          <w:sz w:val="20"/>
          <w:szCs w:val="20"/>
        </w:rPr>
        <w:t>年</w:t>
      </w:r>
      <w:r w:rsidR="009478FD">
        <w:rPr>
          <w:rFonts w:asciiTheme="minorHAnsi" w:eastAsia="华文细黑" w:hAnsiTheme="minorHAnsi" w:hint="eastAsia"/>
          <w:color w:val="000000"/>
          <w:sz w:val="20"/>
          <w:szCs w:val="20"/>
        </w:rPr>
        <w:t>第一期</w:t>
      </w:r>
      <w:r w:rsidR="0098714D">
        <w:rPr>
          <w:rFonts w:asciiTheme="minorHAnsi" w:eastAsia="华文细黑" w:hAnsiTheme="minorHAnsi" w:hint="eastAsia"/>
          <w:color w:val="000000"/>
          <w:sz w:val="20"/>
          <w:szCs w:val="20"/>
        </w:rPr>
        <w:t>发行额度为</w:t>
      </w:r>
      <w:r w:rsidR="0098714D" w:rsidRPr="0098714D">
        <w:rPr>
          <w:rFonts w:asciiTheme="minorHAnsi" w:eastAsia="华文细黑" w:hAnsiTheme="minorHAnsi"/>
          <w:color w:val="000000"/>
          <w:sz w:val="20"/>
          <w:szCs w:val="20"/>
        </w:rPr>
        <w:t>10,000</w:t>
      </w:r>
      <w:r w:rsidR="0098714D">
        <w:rPr>
          <w:rFonts w:asciiTheme="minorHAnsi" w:eastAsia="华文细黑" w:hAnsiTheme="minorHAnsi" w:hint="eastAsia"/>
          <w:color w:val="000000"/>
          <w:sz w:val="20"/>
          <w:szCs w:val="20"/>
        </w:rPr>
        <w:t>万元，发行利率为</w:t>
      </w:r>
      <w:r w:rsidR="0098714D" w:rsidRPr="0098714D">
        <w:rPr>
          <w:rFonts w:asciiTheme="minorHAnsi" w:eastAsia="华文细黑" w:hAnsiTheme="minorHAnsi"/>
          <w:color w:val="000000"/>
          <w:sz w:val="20"/>
          <w:szCs w:val="20"/>
        </w:rPr>
        <w:t>3.13%</w:t>
      </w:r>
      <w:r w:rsidR="0098714D">
        <w:rPr>
          <w:rFonts w:asciiTheme="minorHAnsi" w:eastAsia="华文细黑" w:hAnsiTheme="minorHAnsi" w:hint="eastAsia"/>
          <w:color w:val="000000"/>
          <w:sz w:val="20"/>
          <w:szCs w:val="20"/>
        </w:rPr>
        <w:t>；</w:t>
      </w:r>
      <w:r w:rsidR="0098714D">
        <w:rPr>
          <w:rFonts w:asciiTheme="minorHAnsi" w:eastAsia="华文细黑" w:hAnsiTheme="minorHAnsi" w:hint="eastAsia"/>
          <w:color w:val="000000"/>
          <w:sz w:val="20"/>
          <w:szCs w:val="20"/>
        </w:rPr>
        <w:t>2021</w:t>
      </w:r>
      <w:r w:rsidR="0098714D">
        <w:rPr>
          <w:rFonts w:asciiTheme="minorHAnsi" w:eastAsia="华文细黑" w:hAnsiTheme="minorHAnsi" w:hint="eastAsia"/>
          <w:color w:val="000000"/>
          <w:sz w:val="20"/>
          <w:szCs w:val="20"/>
        </w:rPr>
        <w:t>年</w:t>
      </w:r>
      <w:r w:rsidR="009478FD">
        <w:rPr>
          <w:rFonts w:asciiTheme="minorHAnsi" w:eastAsia="华文细黑" w:hAnsiTheme="minorHAnsi" w:hint="eastAsia"/>
          <w:color w:val="000000"/>
          <w:sz w:val="20"/>
          <w:szCs w:val="20"/>
        </w:rPr>
        <w:t>第二期</w:t>
      </w:r>
      <w:r w:rsidR="0098714D">
        <w:rPr>
          <w:rFonts w:asciiTheme="minorHAnsi" w:eastAsia="华文细黑" w:hAnsiTheme="minorHAnsi" w:hint="eastAsia"/>
          <w:color w:val="000000"/>
          <w:sz w:val="20"/>
          <w:szCs w:val="20"/>
        </w:rPr>
        <w:t>发行额度为</w:t>
      </w:r>
      <w:r w:rsidR="0098714D" w:rsidRPr="0098714D">
        <w:rPr>
          <w:rFonts w:asciiTheme="minorHAnsi" w:eastAsia="华文细黑" w:hAnsiTheme="minorHAnsi"/>
          <w:color w:val="000000"/>
          <w:sz w:val="20"/>
          <w:szCs w:val="20"/>
        </w:rPr>
        <w:t>6,000</w:t>
      </w:r>
      <w:r w:rsidR="0098714D">
        <w:rPr>
          <w:rFonts w:asciiTheme="minorHAnsi" w:eastAsia="华文细黑" w:hAnsiTheme="minorHAnsi" w:hint="eastAsia"/>
          <w:color w:val="000000"/>
          <w:sz w:val="20"/>
          <w:szCs w:val="20"/>
        </w:rPr>
        <w:t>万元，发行利率为</w:t>
      </w:r>
      <w:r w:rsidR="0098714D" w:rsidRPr="0098714D">
        <w:rPr>
          <w:rFonts w:asciiTheme="minorHAnsi" w:eastAsia="华文细黑" w:hAnsiTheme="minorHAnsi"/>
          <w:color w:val="000000"/>
          <w:sz w:val="20"/>
          <w:szCs w:val="20"/>
        </w:rPr>
        <w:t>2.93%</w:t>
      </w:r>
      <w:r w:rsidR="001D46B3">
        <w:rPr>
          <w:rFonts w:asciiTheme="minorHAnsi" w:eastAsia="华文细黑" w:hAnsiTheme="minorHAnsi" w:hint="eastAsia"/>
          <w:color w:val="000000"/>
          <w:sz w:val="20"/>
          <w:szCs w:val="20"/>
        </w:rPr>
        <w:t>；</w:t>
      </w:r>
      <w:r w:rsidR="001D46B3">
        <w:rPr>
          <w:rFonts w:asciiTheme="minorHAnsi" w:eastAsia="华文细黑" w:hAnsiTheme="minorHAnsi" w:hint="eastAsia"/>
          <w:color w:val="000000"/>
          <w:sz w:val="20"/>
          <w:szCs w:val="20"/>
        </w:rPr>
        <w:t>2021</w:t>
      </w:r>
      <w:r w:rsidR="001D46B3">
        <w:rPr>
          <w:rFonts w:asciiTheme="minorHAnsi" w:eastAsia="华文细黑" w:hAnsiTheme="minorHAnsi" w:hint="eastAsia"/>
          <w:color w:val="000000"/>
          <w:sz w:val="20"/>
          <w:szCs w:val="20"/>
        </w:rPr>
        <w:t>年已发行</w:t>
      </w:r>
      <w:r w:rsidR="00785DD8">
        <w:rPr>
          <w:rFonts w:asciiTheme="minorHAnsi" w:eastAsia="华文细黑" w:hAnsiTheme="minorHAnsi" w:hint="eastAsia"/>
          <w:color w:val="000000"/>
          <w:sz w:val="20"/>
          <w:szCs w:val="20"/>
        </w:rPr>
        <w:t>额度为</w:t>
      </w:r>
      <w:r w:rsidR="001D46B3" w:rsidRPr="001D46B3">
        <w:rPr>
          <w:rFonts w:asciiTheme="minorHAnsi" w:eastAsia="华文细黑" w:hAnsiTheme="minorHAnsi"/>
          <w:color w:val="000000"/>
          <w:sz w:val="20"/>
          <w:szCs w:val="20"/>
        </w:rPr>
        <w:t>27,000</w:t>
      </w:r>
      <w:r w:rsidR="001D46B3">
        <w:rPr>
          <w:rFonts w:asciiTheme="minorHAnsi" w:eastAsia="华文细黑" w:hAnsiTheme="minorHAnsi" w:hint="eastAsia"/>
          <w:color w:val="000000"/>
          <w:sz w:val="20"/>
          <w:szCs w:val="20"/>
        </w:rPr>
        <w:t>万元</w:t>
      </w:r>
      <w:r w:rsidR="0098714D">
        <w:rPr>
          <w:rFonts w:asciiTheme="minorHAnsi" w:eastAsia="华文细黑" w:hAnsiTheme="minorHAnsi" w:hint="eastAsia"/>
          <w:color w:val="000000"/>
          <w:sz w:val="20"/>
          <w:szCs w:val="20"/>
        </w:rPr>
        <w:t>。</w:t>
      </w:r>
    </w:p>
    <w:p w14:paraId="1DCB4B40" w14:textId="77777777" w:rsidR="0036004D" w:rsidRDefault="0036004D">
      <w:pPr>
        <w:spacing w:after="160" w:line="259" w:lineRule="auto"/>
        <w:rPr>
          <w:rFonts w:asciiTheme="minorHAnsi" w:eastAsia="华文细黑" w:hAnsiTheme="minorHAnsi"/>
          <w:color w:val="000000"/>
          <w:sz w:val="20"/>
          <w:szCs w:val="20"/>
        </w:rPr>
      </w:pPr>
      <w:r>
        <w:rPr>
          <w:rFonts w:asciiTheme="minorHAnsi" w:eastAsia="华文细黑" w:hAnsiTheme="minorHAnsi"/>
          <w:color w:val="000000"/>
          <w:sz w:val="20"/>
          <w:szCs w:val="20"/>
        </w:rPr>
        <w:br w:type="page"/>
      </w:r>
    </w:p>
    <w:p w14:paraId="7E2F03C2" w14:textId="35919232" w:rsidR="0036004D" w:rsidRDefault="0036004D" w:rsidP="0036004D">
      <w:pPr>
        <w:spacing w:after="160" w:line="259" w:lineRule="auto"/>
        <w:jc w:val="center"/>
        <w:rPr>
          <w:rFonts w:asciiTheme="minorHAnsi" w:eastAsia="华文细黑" w:hAnsiTheme="minorHAnsi"/>
          <w:b/>
        </w:rPr>
      </w:pPr>
      <w:r w:rsidRPr="0036004D">
        <w:rPr>
          <w:rFonts w:asciiTheme="minorHAnsi" w:eastAsia="华文细黑" w:hAnsiTheme="minorHAnsi"/>
          <w:b/>
        </w:rPr>
        <w:lastRenderedPageBreak/>
        <w:t>表</w:t>
      </w:r>
      <w:r w:rsidRPr="0036004D">
        <w:rPr>
          <w:rFonts w:asciiTheme="minorHAnsi" w:eastAsia="华文细黑" w:hAnsiTheme="minorHAnsi" w:hint="eastAsia"/>
          <w:b/>
        </w:rPr>
        <w:t>3</w:t>
      </w:r>
      <w:r w:rsidR="00206561">
        <w:rPr>
          <w:rFonts w:asciiTheme="minorHAnsi" w:eastAsia="华文细黑" w:hAnsiTheme="minorHAnsi" w:hint="eastAsia"/>
          <w:b/>
        </w:rPr>
        <w:t>-2</w:t>
      </w:r>
      <w:r w:rsidR="00206561">
        <w:rPr>
          <w:rFonts w:asciiTheme="minorHAnsi" w:eastAsia="华文细黑" w:hAnsiTheme="minorHAnsi"/>
          <w:b/>
        </w:rPr>
        <w:t xml:space="preserve">  </w:t>
      </w:r>
      <w:r w:rsidR="008D7D67">
        <w:rPr>
          <w:rFonts w:asciiTheme="minorHAnsi" w:eastAsia="华文细黑" w:hAnsiTheme="minorHAnsi" w:hint="eastAsia"/>
          <w:b/>
        </w:rPr>
        <w:t>本期</w:t>
      </w:r>
      <w:r w:rsidR="00206561" w:rsidRPr="00206561">
        <w:rPr>
          <w:rFonts w:asciiTheme="minorHAnsi" w:eastAsia="华文细黑" w:hAnsiTheme="minorHAnsi" w:hint="eastAsia"/>
          <w:b/>
        </w:rPr>
        <w:t>发行债券还本付息表</w:t>
      </w:r>
    </w:p>
    <w:p w14:paraId="2CA26214" w14:textId="08F8FC39" w:rsidR="00447A3F" w:rsidRPr="00AC6B06" w:rsidRDefault="00447A3F" w:rsidP="00AC6B06">
      <w:pPr>
        <w:ind w:right="530"/>
        <w:jc w:val="right"/>
        <w:rPr>
          <w:rFonts w:asciiTheme="minorHAnsi" w:eastAsia="华文细黑" w:hAnsiTheme="minorHAnsi"/>
          <w:sz w:val="20"/>
          <w:szCs w:val="20"/>
        </w:rPr>
      </w:pPr>
      <w:r w:rsidRPr="0036004D">
        <w:rPr>
          <w:rFonts w:asciiTheme="minorHAnsi" w:eastAsia="华文细黑" w:hAnsiTheme="minorHAnsi"/>
          <w:sz w:val="20"/>
          <w:szCs w:val="20"/>
        </w:rPr>
        <w:t>单位：人民币万元</w:t>
      </w:r>
    </w:p>
    <w:tbl>
      <w:tblPr>
        <w:tblW w:w="0" w:type="auto"/>
        <w:tblLook w:val="04A0" w:firstRow="1" w:lastRow="0" w:firstColumn="1" w:lastColumn="0" w:noHBand="0" w:noVBand="1"/>
      </w:tblPr>
      <w:tblGrid>
        <w:gridCol w:w="1616"/>
        <w:gridCol w:w="925"/>
        <w:gridCol w:w="925"/>
        <w:gridCol w:w="925"/>
        <w:gridCol w:w="925"/>
        <w:gridCol w:w="925"/>
        <w:gridCol w:w="925"/>
        <w:gridCol w:w="925"/>
        <w:gridCol w:w="925"/>
        <w:gridCol w:w="925"/>
        <w:gridCol w:w="925"/>
        <w:gridCol w:w="925"/>
        <w:gridCol w:w="1000"/>
      </w:tblGrid>
      <w:tr w:rsidR="00C831F2" w:rsidRPr="00C831F2" w14:paraId="72541F67" w14:textId="77777777" w:rsidTr="00C831F2">
        <w:trPr>
          <w:trHeight w:val="312"/>
        </w:trPr>
        <w:tc>
          <w:tcPr>
            <w:tcW w:w="0" w:type="auto"/>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351DC2E7" w14:textId="77777777" w:rsidR="00C831F2" w:rsidRPr="00AC6B06" w:rsidRDefault="00C831F2" w:rsidP="004330DD">
            <w:pPr>
              <w:jc w:val="center"/>
              <w:rPr>
                <w:rFonts w:ascii="Verdana" w:eastAsia="华文细黑" w:hAnsi="Verdana"/>
                <w:b/>
                <w:bCs/>
                <w:color w:val="FFFFFF"/>
                <w:sz w:val="20"/>
                <w:szCs w:val="20"/>
              </w:rPr>
            </w:pPr>
            <w:r w:rsidRPr="00AC6B06">
              <w:rPr>
                <w:rFonts w:ascii="Verdana" w:eastAsia="华文细黑" w:hAnsi="Verdana" w:hint="eastAsia"/>
                <w:b/>
                <w:bCs/>
                <w:color w:val="FFFFFF"/>
                <w:sz w:val="20"/>
                <w:szCs w:val="20"/>
              </w:rPr>
              <w:t>年度</w:t>
            </w:r>
          </w:p>
        </w:tc>
        <w:tc>
          <w:tcPr>
            <w:tcW w:w="0" w:type="auto"/>
            <w:tcBorders>
              <w:top w:val="single" w:sz="4" w:space="0" w:color="auto"/>
              <w:left w:val="nil"/>
              <w:bottom w:val="single" w:sz="4" w:space="0" w:color="auto"/>
              <w:right w:val="single" w:sz="4" w:space="0" w:color="auto"/>
            </w:tcBorders>
            <w:shd w:val="clear" w:color="000000" w:fill="0070C0"/>
            <w:noWrap/>
            <w:vAlign w:val="center"/>
            <w:hideMark/>
          </w:tcPr>
          <w:p w14:paraId="6EBB32E6" w14:textId="77777777" w:rsidR="00C831F2" w:rsidRPr="00AC6B06" w:rsidRDefault="00C831F2" w:rsidP="004330DD">
            <w:pPr>
              <w:jc w:val="center"/>
              <w:rPr>
                <w:rFonts w:ascii="Verdana" w:eastAsia="华文细黑" w:hAnsi="Verdana"/>
                <w:b/>
                <w:bCs/>
                <w:color w:val="FFFFFF"/>
                <w:sz w:val="20"/>
                <w:szCs w:val="20"/>
              </w:rPr>
            </w:pPr>
            <w:r w:rsidRPr="00AC6B06">
              <w:rPr>
                <w:rFonts w:ascii="Verdana" w:eastAsia="华文细黑" w:hAnsi="Verdana"/>
                <w:b/>
                <w:bCs/>
                <w:color w:val="FFFFFF"/>
                <w:sz w:val="20"/>
                <w:szCs w:val="20"/>
              </w:rPr>
              <w:t>2021</w:t>
            </w:r>
          </w:p>
        </w:tc>
        <w:tc>
          <w:tcPr>
            <w:tcW w:w="0" w:type="auto"/>
            <w:tcBorders>
              <w:top w:val="single" w:sz="4" w:space="0" w:color="auto"/>
              <w:left w:val="nil"/>
              <w:bottom w:val="single" w:sz="4" w:space="0" w:color="auto"/>
              <w:right w:val="single" w:sz="4" w:space="0" w:color="auto"/>
            </w:tcBorders>
            <w:shd w:val="clear" w:color="000000" w:fill="0070C0"/>
            <w:noWrap/>
            <w:vAlign w:val="center"/>
            <w:hideMark/>
          </w:tcPr>
          <w:p w14:paraId="1E9CA2BC" w14:textId="77777777" w:rsidR="00C831F2" w:rsidRPr="00AC6B06" w:rsidRDefault="00C831F2" w:rsidP="00EA2E70">
            <w:pPr>
              <w:jc w:val="center"/>
              <w:rPr>
                <w:rFonts w:ascii="Verdana" w:eastAsia="华文细黑" w:hAnsi="Verdana"/>
                <w:b/>
                <w:bCs/>
                <w:color w:val="FFFFFF"/>
                <w:sz w:val="20"/>
                <w:szCs w:val="20"/>
              </w:rPr>
            </w:pPr>
            <w:r w:rsidRPr="00AC6B06">
              <w:rPr>
                <w:rFonts w:ascii="Verdana" w:eastAsia="华文细黑" w:hAnsi="Verdana"/>
                <w:b/>
                <w:bCs/>
                <w:color w:val="FFFFFF"/>
                <w:sz w:val="20"/>
                <w:szCs w:val="20"/>
              </w:rPr>
              <w:t>2022</w:t>
            </w:r>
          </w:p>
        </w:tc>
        <w:tc>
          <w:tcPr>
            <w:tcW w:w="0" w:type="auto"/>
            <w:tcBorders>
              <w:top w:val="single" w:sz="4" w:space="0" w:color="auto"/>
              <w:left w:val="nil"/>
              <w:bottom w:val="single" w:sz="4" w:space="0" w:color="auto"/>
              <w:right w:val="single" w:sz="4" w:space="0" w:color="auto"/>
            </w:tcBorders>
            <w:shd w:val="clear" w:color="000000" w:fill="0070C0"/>
            <w:noWrap/>
            <w:vAlign w:val="center"/>
            <w:hideMark/>
          </w:tcPr>
          <w:p w14:paraId="7A1BBF77" w14:textId="77777777" w:rsidR="00C831F2" w:rsidRPr="00AC6B06" w:rsidRDefault="00C831F2">
            <w:pPr>
              <w:jc w:val="center"/>
              <w:rPr>
                <w:rFonts w:ascii="Verdana" w:eastAsia="华文细黑" w:hAnsi="Verdana"/>
                <w:b/>
                <w:bCs/>
                <w:color w:val="FFFFFF"/>
                <w:sz w:val="20"/>
                <w:szCs w:val="20"/>
              </w:rPr>
            </w:pPr>
            <w:r w:rsidRPr="00AC6B06">
              <w:rPr>
                <w:rFonts w:ascii="Verdana" w:eastAsia="华文细黑" w:hAnsi="Verdana"/>
                <w:b/>
                <w:bCs/>
                <w:color w:val="FFFFFF"/>
                <w:sz w:val="20"/>
                <w:szCs w:val="20"/>
              </w:rPr>
              <w:t>2023</w:t>
            </w:r>
          </w:p>
        </w:tc>
        <w:tc>
          <w:tcPr>
            <w:tcW w:w="0" w:type="auto"/>
            <w:tcBorders>
              <w:top w:val="single" w:sz="4" w:space="0" w:color="auto"/>
              <w:left w:val="nil"/>
              <w:bottom w:val="single" w:sz="4" w:space="0" w:color="auto"/>
              <w:right w:val="single" w:sz="4" w:space="0" w:color="auto"/>
            </w:tcBorders>
            <w:shd w:val="clear" w:color="000000" w:fill="0070C0"/>
            <w:noWrap/>
            <w:vAlign w:val="center"/>
            <w:hideMark/>
          </w:tcPr>
          <w:p w14:paraId="158D28C7" w14:textId="77777777" w:rsidR="00C831F2" w:rsidRPr="00AC6B06" w:rsidRDefault="00C831F2">
            <w:pPr>
              <w:jc w:val="center"/>
              <w:rPr>
                <w:rFonts w:ascii="Verdana" w:eastAsia="华文细黑" w:hAnsi="Verdana"/>
                <w:b/>
                <w:bCs/>
                <w:color w:val="FFFFFF"/>
                <w:sz w:val="20"/>
                <w:szCs w:val="20"/>
              </w:rPr>
            </w:pPr>
            <w:r w:rsidRPr="00AC6B06">
              <w:rPr>
                <w:rFonts w:ascii="Verdana" w:eastAsia="华文细黑" w:hAnsi="Verdana"/>
                <w:b/>
                <w:bCs/>
                <w:color w:val="FFFFFF"/>
                <w:sz w:val="20"/>
                <w:szCs w:val="20"/>
              </w:rPr>
              <w:t>2024</w:t>
            </w:r>
          </w:p>
        </w:tc>
        <w:tc>
          <w:tcPr>
            <w:tcW w:w="0" w:type="auto"/>
            <w:tcBorders>
              <w:top w:val="single" w:sz="4" w:space="0" w:color="auto"/>
              <w:left w:val="nil"/>
              <w:bottom w:val="single" w:sz="4" w:space="0" w:color="auto"/>
              <w:right w:val="single" w:sz="4" w:space="0" w:color="auto"/>
            </w:tcBorders>
            <w:shd w:val="clear" w:color="000000" w:fill="0070C0"/>
            <w:noWrap/>
            <w:vAlign w:val="center"/>
            <w:hideMark/>
          </w:tcPr>
          <w:p w14:paraId="6362072C" w14:textId="77777777" w:rsidR="00C831F2" w:rsidRPr="00AC6B06" w:rsidRDefault="00C831F2">
            <w:pPr>
              <w:jc w:val="center"/>
              <w:rPr>
                <w:rFonts w:ascii="Verdana" w:eastAsia="华文细黑" w:hAnsi="Verdana"/>
                <w:b/>
                <w:bCs/>
                <w:color w:val="FFFFFF"/>
                <w:sz w:val="20"/>
                <w:szCs w:val="20"/>
              </w:rPr>
            </w:pPr>
            <w:r w:rsidRPr="00AC6B06">
              <w:rPr>
                <w:rFonts w:ascii="Verdana" w:eastAsia="华文细黑" w:hAnsi="Verdana"/>
                <w:b/>
                <w:bCs/>
                <w:color w:val="FFFFFF"/>
                <w:sz w:val="20"/>
                <w:szCs w:val="20"/>
              </w:rPr>
              <w:t>2025</w:t>
            </w:r>
          </w:p>
        </w:tc>
        <w:tc>
          <w:tcPr>
            <w:tcW w:w="0" w:type="auto"/>
            <w:tcBorders>
              <w:top w:val="single" w:sz="4" w:space="0" w:color="auto"/>
              <w:left w:val="nil"/>
              <w:bottom w:val="single" w:sz="4" w:space="0" w:color="auto"/>
              <w:right w:val="single" w:sz="4" w:space="0" w:color="auto"/>
            </w:tcBorders>
            <w:shd w:val="clear" w:color="000000" w:fill="0070C0"/>
            <w:vAlign w:val="center"/>
            <w:hideMark/>
          </w:tcPr>
          <w:p w14:paraId="42BA1B9E" w14:textId="77777777" w:rsidR="00C831F2" w:rsidRPr="00AC6B06" w:rsidRDefault="00C831F2">
            <w:pPr>
              <w:jc w:val="center"/>
              <w:rPr>
                <w:rFonts w:ascii="Verdana" w:eastAsia="华文细黑" w:hAnsi="Verdana"/>
                <w:b/>
                <w:bCs/>
                <w:color w:val="FFFFFF"/>
                <w:sz w:val="20"/>
                <w:szCs w:val="20"/>
              </w:rPr>
            </w:pPr>
            <w:r w:rsidRPr="00AC6B06">
              <w:rPr>
                <w:rFonts w:ascii="Verdana" w:eastAsia="华文细黑" w:hAnsi="Verdana"/>
                <w:b/>
                <w:bCs/>
                <w:color w:val="FFFFFF"/>
                <w:sz w:val="20"/>
                <w:szCs w:val="20"/>
              </w:rPr>
              <w:t>2026</w:t>
            </w:r>
          </w:p>
        </w:tc>
        <w:tc>
          <w:tcPr>
            <w:tcW w:w="0" w:type="auto"/>
            <w:tcBorders>
              <w:top w:val="single" w:sz="4" w:space="0" w:color="auto"/>
              <w:left w:val="nil"/>
              <w:bottom w:val="single" w:sz="4" w:space="0" w:color="auto"/>
              <w:right w:val="single" w:sz="4" w:space="0" w:color="auto"/>
            </w:tcBorders>
            <w:shd w:val="clear" w:color="000000" w:fill="0070C0"/>
            <w:vAlign w:val="center"/>
            <w:hideMark/>
          </w:tcPr>
          <w:p w14:paraId="78C2672B" w14:textId="77777777" w:rsidR="00C831F2" w:rsidRPr="00AC6B06" w:rsidRDefault="00C831F2">
            <w:pPr>
              <w:jc w:val="center"/>
              <w:rPr>
                <w:rFonts w:ascii="Verdana" w:eastAsia="华文细黑" w:hAnsi="Verdana"/>
                <w:b/>
                <w:bCs/>
                <w:color w:val="FFFFFF"/>
                <w:sz w:val="20"/>
                <w:szCs w:val="20"/>
              </w:rPr>
            </w:pPr>
            <w:r w:rsidRPr="00AC6B06">
              <w:rPr>
                <w:rFonts w:ascii="Verdana" w:eastAsia="华文细黑" w:hAnsi="Verdana"/>
                <w:b/>
                <w:bCs/>
                <w:color w:val="FFFFFF"/>
                <w:sz w:val="20"/>
                <w:szCs w:val="20"/>
              </w:rPr>
              <w:t>2027</w:t>
            </w:r>
          </w:p>
        </w:tc>
        <w:tc>
          <w:tcPr>
            <w:tcW w:w="0" w:type="auto"/>
            <w:tcBorders>
              <w:top w:val="single" w:sz="4" w:space="0" w:color="auto"/>
              <w:left w:val="nil"/>
              <w:bottom w:val="single" w:sz="4" w:space="0" w:color="auto"/>
              <w:right w:val="single" w:sz="4" w:space="0" w:color="auto"/>
            </w:tcBorders>
            <w:shd w:val="clear" w:color="000000" w:fill="0070C0"/>
            <w:vAlign w:val="center"/>
            <w:hideMark/>
          </w:tcPr>
          <w:p w14:paraId="54FCD69A" w14:textId="77777777" w:rsidR="00C831F2" w:rsidRPr="00AC6B06" w:rsidRDefault="00C831F2">
            <w:pPr>
              <w:jc w:val="center"/>
              <w:rPr>
                <w:rFonts w:ascii="Verdana" w:eastAsia="华文细黑" w:hAnsi="Verdana"/>
                <w:b/>
                <w:bCs/>
                <w:color w:val="FFFFFF"/>
                <w:sz w:val="20"/>
                <w:szCs w:val="20"/>
              </w:rPr>
            </w:pPr>
            <w:r w:rsidRPr="00AC6B06">
              <w:rPr>
                <w:rFonts w:ascii="Verdana" w:eastAsia="华文细黑" w:hAnsi="Verdana"/>
                <w:b/>
                <w:bCs/>
                <w:color w:val="FFFFFF"/>
                <w:sz w:val="20"/>
                <w:szCs w:val="20"/>
              </w:rPr>
              <w:t>2028</w:t>
            </w:r>
          </w:p>
        </w:tc>
        <w:tc>
          <w:tcPr>
            <w:tcW w:w="0" w:type="auto"/>
            <w:tcBorders>
              <w:top w:val="single" w:sz="4" w:space="0" w:color="auto"/>
              <w:left w:val="nil"/>
              <w:bottom w:val="single" w:sz="4" w:space="0" w:color="auto"/>
              <w:right w:val="single" w:sz="4" w:space="0" w:color="auto"/>
            </w:tcBorders>
            <w:shd w:val="clear" w:color="000000" w:fill="0070C0"/>
            <w:vAlign w:val="center"/>
            <w:hideMark/>
          </w:tcPr>
          <w:p w14:paraId="02C1C710" w14:textId="77777777" w:rsidR="00C831F2" w:rsidRPr="00AC6B06" w:rsidRDefault="00C831F2">
            <w:pPr>
              <w:jc w:val="center"/>
              <w:rPr>
                <w:rFonts w:ascii="Verdana" w:eastAsia="华文细黑" w:hAnsi="Verdana"/>
                <w:b/>
                <w:bCs/>
                <w:color w:val="FFFFFF"/>
                <w:sz w:val="20"/>
                <w:szCs w:val="20"/>
              </w:rPr>
            </w:pPr>
            <w:r w:rsidRPr="00AC6B06">
              <w:rPr>
                <w:rFonts w:ascii="Verdana" w:eastAsia="华文细黑" w:hAnsi="Verdana"/>
                <w:b/>
                <w:bCs/>
                <w:color w:val="FFFFFF"/>
                <w:sz w:val="20"/>
                <w:szCs w:val="20"/>
              </w:rPr>
              <w:t>2029</w:t>
            </w:r>
          </w:p>
        </w:tc>
        <w:tc>
          <w:tcPr>
            <w:tcW w:w="0" w:type="auto"/>
            <w:tcBorders>
              <w:top w:val="single" w:sz="4" w:space="0" w:color="auto"/>
              <w:left w:val="nil"/>
              <w:bottom w:val="single" w:sz="4" w:space="0" w:color="auto"/>
              <w:right w:val="single" w:sz="4" w:space="0" w:color="auto"/>
            </w:tcBorders>
            <w:shd w:val="clear" w:color="000000" w:fill="0070C0"/>
            <w:vAlign w:val="center"/>
            <w:hideMark/>
          </w:tcPr>
          <w:p w14:paraId="5EFE609D" w14:textId="77777777" w:rsidR="00C831F2" w:rsidRPr="00AC6B06" w:rsidRDefault="00C831F2">
            <w:pPr>
              <w:jc w:val="center"/>
              <w:rPr>
                <w:rFonts w:ascii="Verdana" w:eastAsia="华文细黑" w:hAnsi="Verdana"/>
                <w:b/>
                <w:bCs/>
                <w:color w:val="FFFFFF"/>
                <w:sz w:val="20"/>
                <w:szCs w:val="20"/>
              </w:rPr>
            </w:pPr>
            <w:r w:rsidRPr="00AC6B06">
              <w:rPr>
                <w:rFonts w:ascii="Verdana" w:eastAsia="华文细黑" w:hAnsi="Verdana"/>
                <w:b/>
                <w:bCs/>
                <w:color w:val="FFFFFF"/>
                <w:sz w:val="20"/>
                <w:szCs w:val="20"/>
              </w:rPr>
              <w:t>2030</w:t>
            </w:r>
          </w:p>
        </w:tc>
        <w:tc>
          <w:tcPr>
            <w:tcW w:w="0" w:type="auto"/>
            <w:tcBorders>
              <w:top w:val="single" w:sz="4" w:space="0" w:color="auto"/>
              <w:left w:val="nil"/>
              <w:bottom w:val="single" w:sz="4" w:space="0" w:color="auto"/>
              <w:right w:val="single" w:sz="4" w:space="0" w:color="auto"/>
            </w:tcBorders>
            <w:shd w:val="clear" w:color="000000" w:fill="0070C0"/>
            <w:vAlign w:val="center"/>
            <w:hideMark/>
          </w:tcPr>
          <w:p w14:paraId="5FCD62E4" w14:textId="77777777" w:rsidR="00C831F2" w:rsidRPr="00AC6B06" w:rsidRDefault="00C831F2">
            <w:pPr>
              <w:jc w:val="center"/>
              <w:rPr>
                <w:rFonts w:ascii="Verdana" w:eastAsia="华文细黑" w:hAnsi="Verdana"/>
                <w:b/>
                <w:bCs/>
                <w:color w:val="FFFFFF"/>
                <w:sz w:val="20"/>
                <w:szCs w:val="20"/>
              </w:rPr>
            </w:pPr>
            <w:r w:rsidRPr="00AC6B06">
              <w:rPr>
                <w:rFonts w:ascii="Verdana" w:eastAsia="华文细黑" w:hAnsi="Verdana"/>
                <w:b/>
                <w:bCs/>
                <w:color w:val="FFFFFF"/>
                <w:sz w:val="20"/>
                <w:szCs w:val="20"/>
              </w:rPr>
              <w:t>2031</w:t>
            </w:r>
          </w:p>
        </w:tc>
        <w:tc>
          <w:tcPr>
            <w:tcW w:w="0" w:type="auto"/>
            <w:tcBorders>
              <w:top w:val="single" w:sz="4" w:space="0" w:color="auto"/>
              <w:left w:val="nil"/>
              <w:bottom w:val="single" w:sz="4" w:space="0" w:color="auto"/>
              <w:right w:val="single" w:sz="4" w:space="0" w:color="auto"/>
            </w:tcBorders>
            <w:shd w:val="clear" w:color="000000" w:fill="0070C0"/>
            <w:vAlign w:val="center"/>
            <w:hideMark/>
          </w:tcPr>
          <w:p w14:paraId="6557BF55" w14:textId="77777777" w:rsidR="00C831F2" w:rsidRPr="00AC6B06" w:rsidRDefault="00C831F2">
            <w:pPr>
              <w:jc w:val="center"/>
              <w:rPr>
                <w:rFonts w:ascii="Verdana" w:eastAsia="华文细黑" w:hAnsi="Verdana"/>
                <w:b/>
                <w:bCs/>
                <w:color w:val="FFFFFF"/>
                <w:sz w:val="20"/>
                <w:szCs w:val="20"/>
              </w:rPr>
            </w:pPr>
            <w:r w:rsidRPr="00AC6B06">
              <w:rPr>
                <w:rFonts w:ascii="Verdana" w:eastAsia="华文细黑" w:hAnsi="Verdana" w:hint="eastAsia"/>
                <w:b/>
                <w:bCs/>
                <w:color w:val="FFFFFF"/>
                <w:sz w:val="20"/>
                <w:szCs w:val="20"/>
              </w:rPr>
              <w:t>合计</w:t>
            </w:r>
          </w:p>
        </w:tc>
      </w:tr>
      <w:tr w:rsidR="00940E13" w:rsidRPr="00C831F2" w14:paraId="2ED3D588" w14:textId="77777777" w:rsidTr="00940E13">
        <w:trPr>
          <w:trHeight w:val="31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45B878" w14:textId="627932F6" w:rsidR="00940E13" w:rsidRPr="00AC6B06" w:rsidRDefault="00940E13" w:rsidP="00940E13">
            <w:pPr>
              <w:rPr>
                <w:rFonts w:ascii="Verdana" w:eastAsia="华文细黑" w:hAnsi="Verdana"/>
                <w:color w:val="000000"/>
                <w:sz w:val="20"/>
                <w:szCs w:val="20"/>
              </w:rPr>
            </w:pPr>
            <w:r w:rsidRPr="004D1098">
              <w:rPr>
                <w:rFonts w:asciiTheme="minorHAnsi" w:eastAsia="华文细黑" w:hAnsiTheme="minorHAnsi" w:cs="微软雅黑"/>
                <w:color w:val="000000"/>
                <w:sz w:val="20"/>
                <w:szCs w:val="20"/>
              </w:rPr>
              <w:t>债券期初余额</w:t>
            </w:r>
          </w:p>
        </w:tc>
        <w:tc>
          <w:tcPr>
            <w:tcW w:w="0" w:type="auto"/>
            <w:tcBorders>
              <w:top w:val="nil"/>
              <w:left w:val="nil"/>
              <w:bottom w:val="single" w:sz="4" w:space="0" w:color="auto"/>
              <w:right w:val="single" w:sz="4" w:space="0" w:color="auto"/>
            </w:tcBorders>
            <w:shd w:val="clear" w:color="auto" w:fill="auto"/>
            <w:noWrap/>
            <w:vAlign w:val="center"/>
            <w:hideMark/>
          </w:tcPr>
          <w:p w14:paraId="1A85520F" w14:textId="7BAFBC53"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07A9CA6A" w14:textId="5948BA99"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11,000</w:t>
            </w:r>
          </w:p>
        </w:tc>
        <w:tc>
          <w:tcPr>
            <w:tcW w:w="0" w:type="auto"/>
            <w:tcBorders>
              <w:top w:val="nil"/>
              <w:left w:val="nil"/>
              <w:bottom w:val="single" w:sz="4" w:space="0" w:color="auto"/>
              <w:right w:val="single" w:sz="4" w:space="0" w:color="auto"/>
            </w:tcBorders>
            <w:shd w:val="clear" w:color="auto" w:fill="auto"/>
            <w:noWrap/>
            <w:vAlign w:val="center"/>
            <w:hideMark/>
          </w:tcPr>
          <w:p w14:paraId="17C70A7E" w14:textId="58267500"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11,000</w:t>
            </w:r>
          </w:p>
        </w:tc>
        <w:tc>
          <w:tcPr>
            <w:tcW w:w="0" w:type="auto"/>
            <w:tcBorders>
              <w:top w:val="nil"/>
              <w:left w:val="nil"/>
              <w:bottom w:val="single" w:sz="4" w:space="0" w:color="auto"/>
              <w:right w:val="single" w:sz="4" w:space="0" w:color="auto"/>
            </w:tcBorders>
            <w:shd w:val="clear" w:color="auto" w:fill="auto"/>
            <w:noWrap/>
            <w:vAlign w:val="center"/>
            <w:hideMark/>
          </w:tcPr>
          <w:p w14:paraId="49EA5046" w14:textId="3DFC8C21"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11,000</w:t>
            </w:r>
          </w:p>
        </w:tc>
        <w:tc>
          <w:tcPr>
            <w:tcW w:w="0" w:type="auto"/>
            <w:tcBorders>
              <w:top w:val="nil"/>
              <w:left w:val="nil"/>
              <w:bottom w:val="single" w:sz="4" w:space="0" w:color="auto"/>
              <w:right w:val="single" w:sz="4" w:space="0" w:color="auto"/>
            </w:tcBorders>
            <w:shd w:val="clear" w:color="auto" w:fill="auto"/>
            <w:noWrap/>
            <w:vAlign w:val="center"/>
            <w:hideMark/>
          </w:tcPr>
          <w:p w14:paraId="3D1678BA" w14:textId="275CE256"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11,000</w:t>
            </w:r>
          </w:p>
        </w:tc>
        <w:tc>
          <w:tcPr>
            <w:tcW w:w="0" w:type="auto"/>
            <w:tcBorders>
              <w:top w:val="nil"/>
              <w:left w:val="nil"/>
              <w:bottom w:val="single" w:sz="4" w:space="0" w:color="auto"/>
              <w:right w:val="single" w:sz="4" w:space="0" w:color="auto"/>
            </w:tcBorders>
            <w:shd w:val="clear" w:color="auto" w:fill="auto"/>
            <w:noWrap/>
            <w:vAlign w:val="center"/>
            <w:hideMark/>
          </w:tcPr>
          <w:p w14:paraId="2222559C" w14:textId="5B8491BA"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11,000</w:t>
            </w:r>
          </w:p>
        </w:tc>
        <w:tc>
          <w:tcPr>
            <w:tcW w:w="0" w:type="auto"/>
            <w:tcBorders>
              <w:top w:val="nil"/>
              <w:left w:val="nil"/>
              <w:bottom w:val="single" w:sz="4" w:space="0" w:color="auto"/>
              <w:right w:val="single" w:sz="4" w:space="0" w:color="auto"/>
            </w:tcBorders>
            <w:shd w:val="clear" w:color="auto" w:fill="auto"/>
            <w:noWrap/>
            <w:vAlign w:val="center"/>
            <w:hideMark/>
          </w:tcPr>
          <w:p w14:paraId="1A3AF394" w14:textId="6E07B5BC"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11,000</w:t>
            </w:r>
          </w:p>
        </w:tc>
        <w:tc>
          <w:tcPr>
            <w:tcW w:w="0" w:type="auto"/>
            <w:tcBorders>
              <w:top w:val="nil"/>
              <w:left w:val="nil"/>
              <w:bottom w:val="single" w:sz="4" w:space="0" w:color="auto"/>
              <w:right w:val="single" w:sz="4" w:space="0" w:color="auto"/>
            </w:tcBorders>
            <w:shd w:val="clear" w:color="auto" w:fill="auto"/>
            <w:noWrap/>
            <w:vAlign w:val="center"/>
            <w:hideMark/>
          </w:tcPr>
          <w:p w14:paraId="629F2731" w14:textId="34F1FD2F"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11,000</w:t>
            </w:r>
          </w:p>
        </w:tc>
        <w:tc>
          <w:tcPr>
            <w:tcW w:w="0" w:type="auto"/>
            <w:tcBorders>
              <w:top w:val="nil"/>
              <w:left w:val="nil"/>
              <w:bottom w:val="single" w:sz="4" w:space="0" w:color="auto"/>
              <w:right w:val="single" w:sz="4" w:space="0" w:color="auto"/>
            </w:tcBorders>
            <w:shd w:val="clear" w:color="auto" w:fill="auto"/>
            <w:noWrap/>
            <w:vAlign w:val="center"/>
            <w:hideMark/>
          </w:tcPr>
          <w:p w14:paraId="0EAF6602" w14:textId="5E1F28D0"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11,000</w:t>
            </w:r>
          </w:p>
        </w:tc>
        <w:tc>
          <w:tcPr>
            <w:tcW w:w="0" w:type="auto"/>
            <w:tcBorders>
              <w:top w:val="nil"/>
              <w:left w:val="nil"/>
              <w:bottom w:val="single" w:sz="4" w:space="0" w:color="auto"/>
              <w:right w:val="single" w:sz="4" w:space="0" w:color="auto"/>
            </w:tcBorders>
            <w:shd w:val="clear" w:color="auto" w:fill="auto"/>
            <w:noWrap/>
            <w:vAlign w:val="center"/>
            <w:hideMark/>
          </w:tcPr>
          <w:p w14:paraId="79E92115" w14:textId="4496BA68"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11,000</w:t>
            </w:r>
          </w:p>
        </w:tc>
        <w:tc>
          <w:tcPr>
            <w:tcW w:w="0" w:type="auto"/>
            <w:tcBorders>
              <w:top w:val="nil"/>
              <w:left w:val="nil"/>
              <w:bottom w:val="single" w:sz="4" w:space="0" w:color="auto"/>
              <w:right w:val="single" w:sz="4" w:space="0" w:color="auto"/>
            </w:tcBorders>
            <w:shd w:val="clear" w:color="auto" w:fill="auto"/>
            <w:noWrap/>
            <w:vAlign w:val="center"/>
            <w:hideMark/>
          </w:tcPr>
          <w:p w14:paraId="7FA711F8" w14:textId="12BA182A"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11,000</w:t>
            </w:r>
          </w:p>
        </w:tc>
        <w:tc>
          <w:tcPr>
            <w:tcW w:w="0" w:type="auto"/>
            <w:tcBorders>
              <w:top w:val="nil"/>
              <w:left w:val="nil"/>
              <w:bottom w:val="single" w:sz="4" w:space="0" w:color="auto"/>
              <w:right w:val="single" w:sz="4" w:space="0" w:color="auto"/>
            </w:tcBorders>
            <w:shd w:val="clear" w:color="auto" w:fill="auto"/>
            <w:vAlign w:val="center"/>
            <w:hideMark/>
          </w:tcPr>
          <w:p w14:paraId="4769544C" w14:textId="7FF21818" w:rsidR="00940E13" w:rsidRPr="00940E13" w:rsidRDefault="00940E13" w:rsidP="00940E13">
            <w:pPr>
              <w:jc w:val="right"/>
              <w:rPr>
                <w:rFonts w:ascii="Verdana" w:eastAsia="华文细黑" w:hAnsi="Verdana"/>
                <w:b/>
                <w:bCs/>
                <w:color w:val="000000"/>
                <w:sz w:val="20"/>
                <w:szCs w:val="20"/>
              </w:rPr>
            </w:pPr>
            <w:r w:rsidRPr="00940E13">
              <w:rPr>
                <w:rFonts w:ascii="Verdana" w:eastAsia="华文细黑" w:hAnsi="Verdana"/>
                <w:b/>
                <w:bCs/>
                <w:color w:val="000000"/>
                <w:sz w:val="20"/>
                <w:szCs w:val="20"/>
              </w:rPr>
              <w:t>-</w:t>
            </w:r>
          </w:p>
        </w:tc>
      </w:tr>
      <w:tr w:rsidR="00940E13" w:rsidRPr="00C831F2" w14:paraId="781548E5" w14:textId="77777777" w:rsidTr="00940E13">
        <w:trPr>
          <w:trHeight w:val="31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FB387CB" w14:textId="0F8ED73F" w:rsidR="00940E13" w:rsidRPr="00AC6B06" w:rsidRDefault="00940E13" w:rsidP="00940E13">
            <w:pPr>
              <w:rPr>
                <w:rFonts w:ascii="Verdana" w:eastAsia="华文细黑" w:hAnsi="Verdana"/>
                <w:color w:val="000000"/>
                <w:sz w:val="20"/>
                <w:szCs w:val="20"/>
              </w:rPr>
            </w:pPr>
            <w:r w:rsidRPr="00AC6B06">
              <w:rPr>
                <w:rFonts w:ascii="Verdana" w:eastAsia="华文细黑" w:hAnsi="Verdana" w:hint="eastAsia"/>
                <w:color w:val="000000"/>
                <w:sz w:val="20"/>
                <w:szCs w:val="20"/>
              </w:rPr>
              <w:t>本期发行</w:t>
            </w:r>
          </w:p>
        </w:tc>
        <w:tc>
          <w:tcPr>
            <w:tcW w:w="0" w:type="auto"/>
            <w:tcBorders>
              <w:top w:val="nil"/>
              <w:left w:val="nil"/>
              <w:bottom w:val="single" w:sz="4" w:space="0" w:color="auto"/>
              <w:right w:val="single" w:sz="4" w:space="0" w:color="auto"/>
            </w:tcBorders>
            <w:shd w:val="clear" w:color="auto" w:fill="auto"/>
            <w:noWrap/>
            <w:vAlign w:val="center"/>
            <w:hideMark/>
          </w:tcPr>
          <w:p w14:paraId="791ED12F" w14:textId="42CBD9A4"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11,000</w:t>
            </w:r>
          </w:p>
        </w:tc>
        <w:tc>
          <w:tcPr>
            <w:tcW w:w="0" w:type="auto"/>
            <w:tcBorders>
              <w:top w:val="nil"/>
              <w:left w:val="nil"/>
              <w:bottom w:val="single" w:sz="4" w:space="0" w:color="auto"/>
              <w:right w:val="single" w:sz="4" w:space="0" w:color="auto"/>
            </w:tcBorders>
            <w:shd w:val="clear" w:color="auto" w:fill="auto"/>
            <w:noWrap/>
            <w:vAlign w:val="center"/>
            <w:hideMark/>
          </w:tcPr>
          <w:p w14:paraId="2E4BF97A" w14:textId="2021A07D" w:rsidR="00940E13" w:rsidRPr="00940E13" w:rsidRDefault="00940E13" w:rsidP="00940E13">
            <w:pPr>
              <w:jc w:val="right"/>
              <w:rPr>
                <w:rFonts w:ascii="Verdana" w:eastAsia="华文细黑" w:hAnsi="Verdana"/>
                <w:color w:val="000000"/>
                <w:sz w:val="20"/>
                <w:szCs w:val="20"/>
              </w:rPr>
            </w:pPr>
            <w:r w:rsidRPr="00FF76F4">
              <w:rPr>
                <w:rFonts w:ascii="Verdana" w:eastAsia="华文细黑" w:hAnsi="Verdan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33AE8B79" w14:textId="45169302" w:rsidR="00940E13" w:rsidRPr="00940E13" w:rsidRDefault="00940E13" w:rsidP="00940E13">
            <w:pPr>
              <w:jc w:val="right"/>
              <w:rPr>
                <w:rFonts w:ascii="Verdana" w:eastAsia="华文细黑" w:hAnsi="Verdana"/>
                <w:color w:val="000000"/>
                <w:sz w:val="20"/>
                <w:szCs w:val="20"/>
              </w:rPr>
            </w:pPr>
            <w:r w:rsidRPr="00FF76F4">
              <w:rPr>
                <w:rFonts w:ascii="Verdana" w:eastAsia="华文细黑" w:hAnsi="Verdan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4A2965BE" w14:textId="0E128507" w:rsidR="00940E13" w:rsidRPr="00940E13" w:rsidRDefault="00940E13" w:rsidP="00940E13">
            <w:pPr>
              <w:jc w:val="right"/>
              <w:rPr>
                <w:rFonts w:ascii="Verdana" w:eastAsia="华文细黑" w:hAnsi="Verdana"/>
                <w:color w:val="000000"/>
                <w:sz w:val="20"/>
                <w:szCs w:val="20"/>
              </w:rPr>
            </w:pPr>
            <w:r w:rsidRPr="00FF76F4">
              <w:rPr>
                <w:rFonts w:ascii="Verdana" w:eastAsia="华文细黑" w:hAnsi="Verdan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3130FA1F" w14:textId="77861416" w:rsidR="00940E13" w:rsidRPr="00940E13" w:rsidRDefault="00940E13" w:rsidP="00940E13">
            <w:pPr>
              <w:jc w:val="right"/>
              <w:rPr>
                <w:rFonts w:ascii="Verdana" w:eastAsia="华文细黑" w:hAnsi="Verdana"/>
                <w:color w:val="000000"/>
                <w:sz w:val="20"/>
                <w:szCs w:val="20"/>
              </w:rPr>
            </w:pPr>
            <w:r w:rsidRPr="00FF76F4">
              <w:rPr>
                <w:rFonts w:ascii="Verdana" w:eastAsia="华文细黑" w:hAnsi="Verdan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3EF857C5" w14:textId="6DBD992F" w:rsidR="00940E13" w:rsidRPr="00940E13" w:rsidRDefault="00940E13" w:rsidP="00940E13">
            <w:pPr>
              <w:jc w:val="right"/>
              <w:rPr>
                <w:rFonts w:ascii="Verdana" w:eastAsia="华文细黑" w:hAnsi="Verdana"/>
                <w:color w:val="000000"/>
                <w:sz w:val="20"/>
                <w:szCs w:val="20"/>
              </w:rPr>
            </w:pPr>
            <w:r w:rsidRPr="00FF76F4">
              <w:rPr>
                <w:rFonts w:ascii="Verdana" w:eastAsia="华文细黑" w:hAnsi="Verdan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584BF89B" w14:textId="1DAA9065" w:rsidR="00940E13" w:rsidRPr="00940E13" w:rsidRDefault="00940E13" w:rsidP="00940E13">
            <w:pPr>
              <w:jc w:val="right"/>
              <w:rPr>
                <w:rFonts w:ascii="Verdana" w:eastAsia="华文细黑" w:hAnsi="Verdana"/>
                <w:color w:val="000000"/>
                <w:sz w:val="20"/>
                <w:szCs w:val="20"/>
              </w:rPr>
            </w:pPr>
            <w:r w:rsidRPr="00FF76F4">
              <w:rPr>
                <w:rFonts w:ascii="Verdana" w:eastAsia="华文细黑" w:hAnsi="Verdan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758D3C8E" w14:textId="337230F5" w:rsidR="00940E13" w:rsidRPr="00940E13" w:rsidRDefault="00940E13" w:rsidP="00940E13">
            <w:pPr>
              <w:jc w:val="right"/>
              <w:rPr>
                <w:rFonts w:ascii="Verdana" w:eastAsia="华文细黑" w:hAnsi="Verdana"/>
                <w:color w:val="000000"/>
                <w:sz w:val="20"/>
                <w:szCs w:val="20"/>
              </w:rPr>
            </w:pPr>
            <w:r w:rsidRPr="00FF76F4">
              <w:rPr>
                <w:rFonts w:ascii="Verdana" w:eastAsia="华文细黑" w:hAnsi="Verdan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46590327" w14:textId="3ECCFEAC" w:rsidR="00940E13" w:rsidRPr="00940E13" w:rsidRDefault="00940E13" w:rsidP="00940E13">
            <w:pPr>
              <w:jc w:val="right"/>
              <w:rPr>
                <w:rFonts w:ascii="Verdana" w:eastAsia="华文细黑" w:hAnsi="Verdana"/>
                <w:color w:val="000000"/>
                <w:sz w:val="20"/>
                <w:szCs w:val="20"/>
              </w:rPr>
            </w:pPr>
            <w:r w:rsidRPr="00FF76F4">
              <w:rPr>
                <w:rFonts w:ascii="Verdana" w:eastAsia="华文细黑" w:hAnsi="Verdan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5FDADAD7" w14:textId="5952D3E4" w:rsidR="00940E13" w:rsidRPr="00940E13" w:rsidRDefault="00940E13" w:rsidP="00940E13">
            <w:pPr>
              <w:jc w:val="right"/>
              <w:rPr>
                <w:rFonts w:ascii="Verdana" w:eastAsia="华文细黑" w:hAnsi="Verdana"/>
                <w:color w:val="000000"/>
                <w:sz w:val="20"/>
                <w:szCs w:val="20"/>
              </w:rPr>
            </w:pPr>
            <w:r w:rsidRPr="00FF76F4">
              <w:rPr>
                <w:rFonts w:ascii="Verdana" w:eastAsia="华文细黑" w:hAnsi="Verdan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6A0A449E" w14:textId="5997AFA3" w:rsidR="00940E13" w:rsidRPr="00940E13" w:rsidRDefault="00940E13" w:rsidP="00940E13">
            <w:pPr>
              <w:jc w:val="right"/>
              <w:rPr>
                <w:rFonts w:ascii="Verdana" w:eastAsia="华文细黑" w:hAnsi="Verdana"/>
                <w:color w:val="000000"/>
                <w:sz w:val="20"/>
                <w:szCs w:val="20"/>
              </w:rPr>
            </w:pPr>
            <w:r w:rsidRPr="00FF76F4">
              <w:rPr>
                <w:rFonts w:ascii="Verdana" w:eastAsia="华文细黑" w:hAnsi="Verdana"/>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26F74B6C" w14:textId="305067EF" w:rsidR="00940E13" w:rsidRPr="00940E13" w:rsidRDefault="00940E13" w:rsidP="00940E13">
            <w:pPr>
              <w:jc w:val="right"/>
              <w:rPr>
                <w:rFonts w:ascii="Verdana" w:eastAsia="华文细黑" w:hAnsi="Verdana"/>
                <w:b/>
                <w:bCs/>
                <w:color w:val="000000"/>
                <w:sz w:val="20"/>
                <w:szCs w:val="20"/>
              </w:rPr>
            </w:pPr>
            <w:r w:rsidRPr="00940E13">
              <w:rPr>
                <w:rFonts w:ascii="Verdana" w:eastAsia="华文细黑" w:hAnsi="Verdana"/>
                <w:b/>
                <w:bCs/>
                <w:color w:val="000000"/>
                <w:sz w:val="20"/>
                <w:szCs w:val="20"/>
              </w:rPr>
              <w:t>11,000</w:t>
            </w:r>
          </w:p>
        </w:tc>
      </w:tr>
      <w:tr w:rsidR="00940E13" w:rsidRPr="00C831F2" w14:paraId="7A157404" w14:textId="77777777" w:rsidTr="00940E13">
        <w:trPr>
          <w:trHeight w:val="31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9A7126" w14:textId="4BD619D2" w:rsidR="00940E13" w:rsidRPr="00AC6B06" w:rsidRDefault="00940E13" w:rsidP="00940E13">
            <w:pPr>
              <w:rPr>
                <w:rFonts w:ascii="Verdana" w:eastAsia="华文细黑" w:hAnsi="Verdana"/>
                <w:color w:val="000000"/>
                <w:sz w:val="20"/>
                <w:szCs w:val="20"/>
              </w:rPr>
            </w:pPr>
            <w:r w:rsidRPr="004D1098">
              <w:rPr>
                <w:rFonts w:asciiTheme="minorHAnsi" w:eastAsia="华文细黑" w:hAnsiTheme="minorHAnsi" w:cs="微软雅黑"/>
                <w:color w:val="000000"/>
                <w:sz w:val="20"/>
                <w:szCs w:val="20"/>
              </w:rPr>
              <w:t>当期需还利息</w:t>
            </w:r>
          </w:p>
        </w:tc>
        <w:tc>
          <w:tcPr>
            <w:tcW w:w="0" w:type="auto"/>
            <w:tcBorders>
              <w:top w:val="nil"/>
              <w:left w:val="nil"/>
              <w:bottom w:val="single" w:sz="4" w:space="0" w:color="auto"/>
              <w:right w:val="single" w:sz="4" w:space="0" w:color="auto"/>
            </w:tcBorders>
            <w:shd w:val="clear" w:color="auto" w:fill="auto"/>
            <w:noWrap/>
            <w:vAlign w:val="center"/>
            <w:hideMark/>
          </w:tcPr>
          <w:p w14:paraId="3ED9CE13" w14:textId="19544D98" w:rsidR="00940E13" w:rsidRPr="00940E13" w:rsidRDefault="00940E13" w:rsidP="00940E13">
            <w:pPr>
              <w:jc w:val="right"/>
              <w:rPr>
                <w:rFonts w:ascii="Verdana" w:eastAsia="华文细黑" w:hAnsi="Verdana"/>
                <w:color w:val="000000"/>
                <w:sz w:val="20"/>
                <w:szCs w:val="20"/>
              </w:rPr>
            </w:pPr>
            <w:r w:rsidRPr="00D50EEA">
              <w:rPr>
                <w:rFonts w:ascii="Verdana" w:eastAsia="华文细黑" w:hAnsi="Verdan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44C37629" w14:textId="5E7650EC"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358</w:t>
            </w:r>
          </w:p>
        </w:tc>
        <w:tc>
          <w:tcPr>
            <w:tcW w:w="0" w:type="auto"/>
            <w:tcBorders>
              <w:top w:val="nil"/>
              <w:left w:val="nil"/>
              <w:bottom w:val="single" w:sz="4" w:space="0" w:color="auto"/>
              <w:right w:val="single" w:sz="4" w:space="0" w:color="auto"/>
            </w:tcBorders>
            <w:shd w:val="clear" w:color="auto" w:fill="auto"/>
            <w:noWrap/>
            <w:vAlign w:val="center"/>
            <w:hideMark/>
          </w:tcPr>
          <w:p w14:paraId="1998D2C5" w14:textId="57A8E55E"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358</w:t>
            </w:r>
          </w:p>
        </w:tc>
        <w:tc>
          <w:tcPr>
            <w:tcW w:w="0" w:type="auto"/>
            <w:tcBorders>
              <w:top w:val="nil"/>
              <w:left w:val="nil"/>
              <w:bottom w:val="single" w:sz="4" w:space="0" w:color="auto"/>
              <w:right w:val="single" w:sz="4" w:space="0" w:color="auto"/>
            </w:tcBorders>
            <w:shd w:val="clear" w:color="auto" w:fill="auto"/>
            <w:noWrap/>
            <w:vAlign w:val="center"/>
            <w:hideMark/>
          </w:tcPr>
          <w:p w14:paraId="16DA9B2C" w14:textId="537E5771"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358</w:t>
            </w:r>
          </w:p>
        </w:tc>
        <w:tc>
          <w:tcPr>
            <w:tcW w:w="0" w:type="auto"/>
            <w:tcBorders>
              <w:top w:val="nil"/>
              <w:left w:val="nil"/>
              <w:bottom w:val="single" w:sz="4" w:space="0" w:color="auto"/>
              <w:right w:val="single" w:sz="4" w:space="0" w:color="auto"/>
            </w:tcBorders>
            <w:shd w:val="clear" w:color="auto" w:fill="auto"/>
            <w:noWrap/>
            <w:vAlign w:val="center"/>
            <w:hideMark/>
          </w:tcPr>
          <w:p w14:paraId="5B7FA506" w14:textId="21488F08"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358</w:t>
            </w:r>
          </w:p>
        </w:tc>
        <w:tc>
          <w:tcPr>
            <w:tcW w:w="0" w:type="auto"/>
            <w:tcBorders>
              <w:top w:val="nil"/>
              <w:left w:val="nil"/>
              <w:bottom w:val="single" w:sz="4" w:space="0" w:color="auto"/>
              <w:right w:val="single" w:sz="4" w:space="0" w:color="auto"/>
            </w:tcBorders>
            <w:shd w:val="clear" w:color="auto" w:fill="auto"/>
            <w:noWrap/>
            <w:vAlign w:val="center"/>
            <w:hideMark/>
          </w:tcPr>
          <w:p w14:paraId="4AEAC04E" w14:textId="67D6A83B"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358</w:t>
            </w:r>
          </w:p>
        </w:tc>
        <w:tc>
          <w:tcPr>
            <w:tcW w:w="0" w:type="auto"/>
            <w:tcBorders>
              <w:top w:val="nil"/>
              <w:left w:val="nil"/>
              <w:bottom w:val="single" w:sz="4" w:space="0" w:color="auto"/>
              <w:right w:val="single" w:sz="4" w:space="0" w:color="auto"/>
            </w:tcBorders>
            <w:shd w:val="clear" w:color="auto" w:fill="auto"/>
            <w:noWrap/>
            <w:vAlign w:val="center"/>
            <w:hideMark/>
          </w:tcPr>
          <w:p w14:paraId="2AE0441B" w14:textId="08205272"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358</w:t>
            </w:r>
          </w:p>
        </w:tc>
        <w:tc>
          <w:tcPr>
            <w:tcW w:w="0" w:type="auto"/>
            <w:tcBorders>
              <w:top w:val="nil"/>
              <w:left w:val="nil"/>
              <w:bottom w:val="single" w:sz="4" w:space="0" w:color="auto"/>
              <w:right w:val="single" w:sz="4" w:space="0" w:color="auto"/>
            </w:tcBorders>
            <w:shd w:val="clear" w:color="auto" w:fill="auto"/>
            <w:noWrap/>
            <w:vAlign w:val="center"/>
            <w:hideMark/>
          </w:tcPr>
          <w:p w14:paraId="78A19C7E" w14:textId="4B19D7D4"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358</w:t>
            </w:r>
          </w:p>
        </w:tc>
        <w:tc>
          <w:tcPr>
            <w:tcW w:w="0" w:type="auto"/>
            <w:tcBorders>
              <w:top w:val="nil"/>
              <w:left w:val="nil"/>
              <w:bottom w:val="single" w:sz="4" w:space="0" w:color="auto"/>
              <w:right w:val="single" w:sz="4" w:space="0" w:color="auto"/>
            </w:tcBorders>
            <w:shd w:val="clear" w:color="auto" w:fill="auto"/>
            <w:noWrap/>
            <w:vAlign w:val="center"/>
            <w:hideMark/>
          </w:tcPr>
          <w:p w14:paraId="6AFD820F" w14:textId="100F3EE3"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358</w:t>
            </w:r>
          </w:p>
        </w:tc>
        <w:tc>
          <w:tcPr>
            <w:tcW w:w="0" w:type="auto"/>
            <w:tcBorders>
              <w:top w:val="nil"/>
              <w:left w:val="nil"/>
              <w:bottom w:val="single" w:sz="4" w:space="0" w:color="auto"/>
              <w:right w:val="single" w:sz="4" w:space="0" w:color="auto"/>
            </w:tcBorders>
            <w:shd w:val="clear" w:color="auto" w:fill="auto"/>
            <w:noWrap/>
            <w:vAlign w:val="center"/>
            <w:hideMark/>
          </w:tcPr>
          <w:p w14:paraId="1A73760F" w14:textId="08AF5CA0"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358</w:t>
            </w:r>
          </w:p>
        </w:tc>
        <w:tc>
          <w:tcPr>
            <w:tcW w:w="0" w:type="auto"/>
            <w:tcBorders>
              <w:top w:val="nil"/>
              <w:left w:val="nil"/>
              <w:bottom w:val="single" w:sz="4" w:space="0" w:color="auto"/>
              <w:right w:val="single" w:sz="4" w:space="0" w:color="auto"/>
            </w:tcBorders>
            <w:shd w:val="clear" w:color="auto" w:fill="auto"/>
            <w:noWrap/>
            <w:vAlign w:val="center"/>
            <w:hideMark/>
          </w:tcPr>
          <w:p w14:paraId="5A84D39F" w14:textId="53AF126A"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358</w:t>
            </w:r>
          </w:p>
        </w:tc>
        <w:tc>
          <w:tcPr>
            <w:tcW w:w="0" w:type="auto"/>
            <w:tcBorders>
              <w:top w:val="nil"/>
              <w:left w:val="nil"/>
              <w:bottom w:val="single" w:sz="4" w:space="0" w:color="auto"/>
              <w:right w:val="single" w:sz="4" w:space="0" w:color="auto"/>
            </w:tcBorders>
            <w:shd w:val="clear" w:color="auto" w:fill="auto"/>
            <w:vAlign w:val="center"/>
            <w:hideMark/>
          </w:tcPr>
          <w:p w14:paraId="34B7611D" w14:textId="561150E6" w:rsidR="00940E13" w:rsidRPr="00940E13" w:rsidRDefault="00940E13" w:rsidP="00940E13">
            <w:pPr>
              <w:jc w:val="right"/>
              <w:rPr>
                <w:rFonts w:ascii="Verdana" w:eastAsia="华文细黑" w:hAnsi="Verdana"/>
                <w:b/>
                <w:bCs/>
                <w:color w:val="000000"/>
                <w:sz w:val="20"/>
                <w:szCs w:val="20"/>
              </w:rPr>
            </w:pPr>
            <w:r w:rsidRPr="00940E13">
              <w:rPr>
                <w:rFonts w:ascii="Verdana" w:eastAsia="华文细黑" w:hAnsi="Verdana"/>
                <w:b/>
                <w:bCs/>
                <w:color w:val="000000"/>
                <w:sz w:val="20"/>
                <w:szCs w:val="20"/>
              </w:rPr>
              <w:t>3,575</w:t>
            </w:r>
          </w:p>
        </w:tc>
      </w:tr>
      <w:tr w:rsidR="00940E13" w:rsidRPr="00C831F2" w14:paraId="39086F34" w14:textId="77777777" w:rsidTr="00940E13">
        <w:trPr>
          <w:trHeight w:val="31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10BF88" w14:textId="77777777" w:rsidR="00940E13" w:rsidRPr="00AC6B06" w:rsidRDefault="00940E13" w:rsidP="00940E13">
            <w:pPr>
              <w:rPr>
                <w:rFonts w:ascii="Verdana" w:eastAsia="华文细黑" w:hAnsi="Verdana"/>
                <w:color w:val="000000"/>
                <w:sz w:val="20"/>
                <w:szCs w:val="20"/>
              </w:rPr>
            </w:pPr>
            <w:r w:rsidRPr="00AC6B06">
              <w:rPr>
                <w:rFonts w:ascii="Verdana" w:eastAsia="华文细黑" w:hAnsi="Verdana" w:hint="eastAsia"/>
                <w:color w:val="000000"/>
                <w:sz w:val="20"/>
                <w:szCs w:val="20"/>
              </w:rPr>
              <w:t>本期还款</w:t>
            </w:r>
          </w:p>
        </w:tc>
        <w:tc>
          <w:tcPr>
            <w:tcW w:w="0" w:type="auto"/>
            <w:tcBorders>
              <w:top w:val="nil"/>
              <w:left w:val="nil"/>
              <w:bottom w:val="single" w:sz="4" w:space="0" w:color="auto"/>
              <w:right w:val="single" w:sz="4" w:space="0" w:color="auto"/>
            </w:tcBorders>
            <w:shd w:val="clear" w:color="auto" w:fill="auto"/>
            <w:noWrap/>
            <w:vAlign w:val="center"/>
            <w:hideMark/>
          </w:tcPr>
          <w:p w14:paraId="1036D50D" w14:textId="4DA64B8B" w:rsidR="00940E13" w:rsidRPr="00940E13" w:rsidRDefault="00940E13" w:rsidP="00940E13">
            <w:pPr>
              <w:jc w:val="right"/>
              <w:rPr>
                <w:rFonts w:ascii="Verdana" w:eastAsia="华文细黑" w:hAnsi="Verdana"/>
                <w:color w:val="000000"/>
                <w:sz w:val="20"/>
                <w:szCs w:val="20"/>
              </w:rPr>
            </w:pPr>
            <w:r w:rsidRPr="00D50EEA">
              <w:rPr>
                <w:rFonts w:ascii="Verdana" w:eastAsia="华文细黑" w:hAnsi="Verdan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229804F4" w14:textId="1CD9A9CB"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358</w:t>
            </w:r>
          </w:p>
        </w:tc>
        <w:tc>
          <w:tcPr>
            <w:tcW w:w="0" w:type="auto"/>
            <w:tcBorders>
              <w:top w:val="nil"/>
              <w:left w:val="nil"/>
              <w:bottom w:val="single" w:sz="4" w:space="0" w:color="auto"/>
              <w:right w:val="single" w:sz="4" w:space="0" w:color="auto"/>
            </w:tcBorders>
            <w:shd w:val="clear" w:color="auto" w:fill="auto"/>
            <w:noWrap/>
            <w:vAlign w:val="center"/>
            <w:hideMark/>
          </w:tcPr>
          <w:p w14:paraId="3D02C514" w14:textId="51298330"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358</w:t>
            </w:r>
          </w:p>
        </w:tc>
        <w:tc>
          <w:tcPr>
            <w:tcW w:w="0" w:type="auto"/>
            <w:tcBorders>
              <w:top w:val="nil"/>
              <w:left w:val="nil"/>
              <w:bottom w:val="single" w:sz="4" w:space="0" w:color="auto"/>
              <w:right w:val="single" w:sz="4" w:space="0" w:color="auto"/>
            </w:tcBorders>
            <w:shd w:val="clear" w:color="auto" w:fill="auto"/>
            <w:noWrap/>
            <w:vAlign w:val="center"/>
            <w:hideMark/>
          </w:tcPr>
          <w:p w14:paraId="2E4F7233" w14:textId="077E4D66"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358</w:t>
            </w:r>
          </w:p>
        </w:tc>
        <w:tc>
          <w:tcPr>
            <w:tcW w:w="0" w:type="auto"/>
            <w:tcBorders>
              <w:top w:val="nil"/>
              <w:left w:val="nil"/>
              <w:bottom w:val="single" w:sz="4" w:space="0" w:color="auto"/>
              <w:right w:val="single" w:sz="4" w:space="0" w:color="auto"/>
            </w:tcBorders>
            <w:shd w:val="clear" w:color="auto" w:fill="auto"/>
            <w:noWrap/>
            <w:vAlign w:val="center"/>
            <w:hideMark/>
          </w:tcPr>
          <w:p w14:paraId="38DCD184" w14:textId="3143E23B"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358</w:t>
            </w:r>
          </w:p>
        </w:tc>
        <w:tc>
          <w:tcPr>
            <w:tcW w:w="0" w:type="auto"/>
            <w:tcBorders>
              <w:top w:val="nil"/>
              <w:left w:val="nil"/>
              <w:bottom w:val="single" w:sz="4" w:space="0" w:color="auto"/>
              <w:right w:val="single" w:sz="4" w:space="0" w:color="auto"/>
            </w:tcBorders>
            <w:shd w:val="clear" w:color="auto" w:fill="auto"/>
            <w:noWrap/>
            <w:vAlign w:val="center"/>
            <w:hideMark/>
          </w:tcPr>
          <w:p w14:paraId="0A5E7745" w14:textId="1556833E"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358</w:t>
            </w:r>
          </w:p>
        </w:tc>
        <w:tc>
          <w:tcPr>
            <w:tcW w:w="0" w:type="auto"/>
            <w:tcBorders>
              <w:top w:val="nil"/>
              <w:left w:val="nil"/>
              <w:bottom w:val="single" w:sz="4" w:space="0" w:color="auto"/>
              <w:right w:val="single" w:sz="4" w:space="0" w:color="auto"/>
            </w:tcBorders>
            <w:shd w:val="clear" w:color="auto" w:fill="auto"/>
            <w:noWrap/>
            <w:vAlign w:val="center"/>
            <w:hideMark/>
          </w:tcPr>
          <w:p w14:paraId="65123C06" w14:textId="122E3501"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358</w:t>
            </w:r>
          </w:p>
        </w:tc>
        <w:tc>
          <w:tcPr>
            <w:tcW w:w="0" w:type="auto"/>
            <w:tcBorders>
              <w:top w:val="nil"/>
              <w:left w:val="nil"/>
              <w:bottom w:val="single" w:sz="4" w:space="0" w:color="auto"/>
              <w:right w:val="single" w:sz="4" w:space="0" w:color="auto"/>
            </w:tcBorders>
            <w:shd w:val="clear" w:color="auto" w:fill="auto"/>
            <w:noWrap/>
            <w:vAlign w:val="center"/>
            <w:hideMark/>
          </w:tcPr>
          <w:p w14:paraId="0795A799" w14:textId="450380F3"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358</w:t>
            </w:r>
          </w:p>
        </w:tc>
        <w:tc>
          <w:tcPr>
            <w:tcW w:w="0" w:type="auto"/>
            <w:tcBorders>
              <w:top w:val="nil"/>
              <w:left w:val="nil"/>
              <w:bottom w:val="single" w:sz="4" w:space="0" w:color="auto"/>
              <w:right w:val="single" w:sz="4" w:space="0" w:color="auto"/>
            </w:tcBorders>
            <w:shd w:val="clear" w:color="auto" w:fill="auto"/>
            <w:noWrap/>
            <w:vAlign w:val="center"/>
            <w:hideMark/>
          </w:tcPr>
          <w:p w14:paraId="134B3DE6" w14:textId="12F231B1"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358</w:t>
            </w:r>
          </w:p>
        </w:tc>
        <w:tc>
          <w:tcPr>
            <w:tcW w:w="0" w:type="auto"/>
            <w:tcBorders>
              <w:top w:val="nil"/>
              <w:left w:val="nil"/>
              <w:bottom w:val="single" w:sz="4" w:space="0" w:color="auto"/>
              <w:right w:val="single" w:sz="4" w:space="0" w:color="auto"/>
            </w:tcBorders>
            <w:shd w:val="clear" w:color="auto" w:fill="auto"/>
            <w:noWrap/>
            <w:vAlign w:val="center"/>
            <w:hideMark/>
          </w:tcPr>
          <w:p w14:paraId="48926590" w14:textId="09F63DCB"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358</w:t>
            </w:r>
          </w:p>
        </w:tc>
        <w:tc>
          <w:tcPr>
            <w:tcW w:w="0" w:type="auto"/>
            <w:tcBorders>
              <w:top w:val="nil"/>
              <w:left w:val="nil"/>
              <w:bottom w:val="single" w:sz="4" w:space="0" w:color="auto"/>
              <w:right w:val="single" w:sz="4" w:space="0" w:color="auto"/>
            </w:tcBorders>
            <w:shd w:val="clear" w:color="auto" w:fill="auto"/>
            <w:noWrap/>
            <w:vAlign w:val="center"/>
            <w:hideMark/>
          </w:tcPr>
          <w:p w14:paraId="334F2A51" w14:textId="021174DD"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11,358</w:t>
            </w:r>
          </w:p>
        </w:tc>
        <w:tc>
          <w:tcPr>
            <w:tcW w:w="0" w:type="auto"/>
            <w:tcBorders>
              <w:top w:val="nil"/>
              <w:left w:val="nil"/>
              <w:bottom w:val="single" w:sz="4" w:space="0" w:color="auto"/>
              <w:right w:val="single" w:sz="4" w:space="0" w:color="auto"/>
            </w:tcBorders>
            <w:shd w:val="clear" w:color="auto" w:fill="auto"/>
            <w:vAlign w:val="center"/>
            <w:hideMark/>
          </w:tcPr>
          <w:p w14:paraId="7F173991" w14:textId="0E981EBE" w:rsidR="00940E13" w:rsidRPr="00940E13" w:rsidRDefault="00940E13" w:rsidP="00940E13">
            <w:pPr>
              <w:jc w:val="right"/>
              <w:rPr>
                <w:rFonts w:ascii="Verdana" w:eastAsia="华文细黑" w:hAnsi="Verdana"/>
                <w:b/>
                <w:bCs/>
                <w:color w:val="000000"/>
                <w:sz w:val="20"/>
                <w:szCs w:val="20"/>
              </w:rPr>
            </w:pPr>
            <w:r w:rsidRPr="00940E13">
              <w:rPr>
                <w:rFonts w:ascii="Verdana" w:eastAsia="华文细黑" w:hAnsi="Verdana"/>
                <w:b/>
                <w:bCs/>
                <w:color w:val="000000"/>
                <w:sz w:val="20"/>
                <w:szCs w:val="20"/>
              </w:rPr>
              <w:t>14,575</w:t>
            </w:r>
          </w:p>
        </w:tc>
      </w:tr>
      <w:tr w:rsidR="00940E13" w:rsidRPr="00C831F2" w14:paraId="31A95CB2" w14:textId="77777777" w:rsidTr="00940E13">
        <w:trPr>
          <w:trHeight w:val="31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9EFDBA" w14:textId="753E2586" w:rsidR="00940E13" w:rsidRPr="00AC6B06" w:rsidRDefault="00940E13" w:rsidP="00940E13">
            <w:pPr>
              <w:rPr>
                <w:rFonts w:ascii="Verdana" w:eastAsia="华文细黑" w:hAnsi="Verdana"/>
                <w:color w:val="000000"/>
                <w:sz w:val="20"/>
                <w:szCs w:val="20"/>
              </w:rPr>
            </w:pPr>
            <w:r w:rsidRPr="004D1098">
              <w:rPr>
                <w:rFonts w:asciiTheme="minorHAnsi" w:eastAsia="华文细黑" w:hAnsiTheme="minorHAnsi" w:cs="微软雅黑"/>
                <w:color w:val="000000"/>
                <w:sz w:val="20"/>
                <w:szCs w:val="20"/>
              </w:rPr>
              <w:t>其中：</w:t>
            </w:r>
            <w:r w:rsidRPr="004D1098">
              <w:rPr>
                <w:rFonts w:asciiTheme="minorHAnsi" w:eastAsia="华文细黑" w:hAnsiTheme="minorHAnsi" w:cs="微软雅黑" w:hint="eastAsia"/>
                <w:color w:val="000000"/>
                <w:sz w:val="20"/>
                <w:szCs w:val="20"/>
              </w:rPr>
              <w:t>本金偿还</w:t>
            </w:r>
          </w:p>
        </w:tc>
        <w:tc>
          <w:tcPr>
            <w:tcW w:w="0" w:type="auto"/>
            <w:tcBorders>
              <w:top w:val="nil"/>
              <w:left w:val="nil"/>
              <w:bottom w:val="single" w:sz="4" w:space="0" w:color="auto"/>
              <w:right w:val="single" w:sz="4" w:space="0" w:color="auto"/>
            </w:tcBorders>
            <w:shd w:val="clear" w:color="auto" w:fill="auto"/>
            <w:noWrap/>
            <w:vAlign w:val="center"/>
            <w:hideMark/>
          </w:tcPr>
          <w:p w14:paraId="0C1034F4" w14:textId="54AAF352" w:rsidR="00940E13" w:rsidRPr="00940E13" w:rsidRDefault="00940E13" w:rsidP="00940E13">
            <w:pPr>
              <w:jc w:val="right"/>
              <w:rPr>
                <w:rFonts w:ascii="Verdana" w:eastAsia="华文细黑" w:hAnsi="Verdana"/>
                <w:color w:val="000000"/>
                <w:sz w:val="20"/>
                <w:szCs w:val="20"/>
              </w:rPr>
            </w:pPr>
            <w:r w:rsidRPr="00E04D4C">
              <w:rPr>
                <w:rFonts w:ascii="Verdana" w:eastAsia="华文细黑" w:hAnsi="Verdan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64CC3A79" w14:textId="3D456622" w:rsidR="00940E13" w:rsidRPr="00940E13" w:rsidRDefault="00940E13" w:rsidP="00940E13">
            <w:pPr>
              <w:jc w:val="right"/>
              <w:rPr>
                <w:rFonts w:ascii="Verdana" w:eastAsia="华文细黑" w:hAnsi="Verdana"/>
                <w:color w:val="000000"/>
                <w:sz w:val="20"/>
                <w:szCs w:val="20"/>
              </w:rPr>
            </w:pPr>
            <w:r w:rsidRPr="00E04D4C">
              <w:rPr>
                <w:rFonts w:ascii="Verdana" w:eastAsia="华文细黑" w:hAnsi="Verdan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09EC18E4" w14:textId="2A6BFBEC" w:rsidR="00940E13" w:rsidRPr="00940E13" w:rsidRDefault="00940E13" w:rsidP="00940E13">
            <w:pPr>
              <w:jc w:val="right"/>
              <w:rPr>
                <w:rFonts w:ascii="Verdana" w:eastAsia="华文细黑" w:hAnsi="Verdana"/>
                <w:color w:val="000000"/>
                <w:sz w:val="20"/>
                <w:szCs w:val="20"/>
              </w:rPr>
            </w:pPr>
            <w:r w:rsidRPr="00E04D4C">
              <w:rPr>
                <w:rFonts w:ascii="Verdana" w:eastAsia="华文细黑" w:hAnsi="Verdan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418389A4" w14:textId="0BAC50D9" w:rsidR="00940E13" w:rsidRPr="00940E13" w:rsidRDefault="00940E13" w:rsidP="00940E13">
            <w:pPr>
              <w:jc w:val="right"/>
              <w:rPr>
                <w:rFonts w:ascii="Verdana" w:eastAsia="华文细黑" w:hAnsi="Verdana"/>
                <w:color w:val="000000"/>
                <w:sz w:val="20"/>
                <w:szCs w:val="20"/>
              </w:rPr>
            </w:pPr>
            <w:r w:rsidRPr="00E04D4C">
              <w:rPr>
                <w:rFonts w:ascii="Verdana" w:eastAsia="华文细黑" w:hAnsi="Verdan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6E4435DD" w14:textId="42D4A900" w:rsidR="00940E13" w:rsidRPr="00940E13" w:rsidRDefault="00940E13" w:rsidP="00940E13">
            <w:pPr>
              <w:jc w:val="right"/>
              <w:rPr>
                <w:rFonts w:ascii="Verdana" w:eastAsia="华文细黑" w:hAnsi="Verdana"/>
                <w:color w:val="000000"/>
                <w:sz w:val="20"/>
                <w:szCs w:val="20"/>
              </w:rPr>
            </w:pPr>
            <w:r w:rsidRPr="00E04D4C">
              <w:rPr>
                <w:rFonts w:ascii="Verdana" w:eastAsia="华文细黑" w:hAnsi="Verdan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49D33E98" w14:textId="67081892" w:rsidR="00940E13" w:rsidRPr="00940E13" w:rsidRDefault="00940E13" w:rsidP="00940E13">
            <w:pPr>
              <w:jc w:val="right"/>
              <w:rPr>
                <w:rFonts w:ascii="Verdana" w:eastAsia="华文细黑" w:hAnsi="Verdana"/>
                <w:color w:val="000000"/>
                <w:sz w:val="20"/>
                <w:szCs w:val="20"/>
              </w:rPr>
            </w:pPr>
            <w:r w:rsidRPr="00E04D4C">
              <w:rPr>
                <w:rFonts w:ascii="Verdana" w:eastAsia="华文细黑" w:hAnsi="Verdan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481528DB" w14:textId="672FDFC0" w:rsidR="00940E13" w:rsidRPr="00940E13" w:rsidRDefault="00940E13" w:rsidP="00940E13">
            <w:pPr>
              <w:jc w:val="right"/>
              <w:rPr>
                <w:rFonts w:ascii="Verdana" w:eastAsia="华文细黑" w:hAnsi="Verdana"/>
                <w:color w:val="000000"/>
                <w:sz w:val="20"/>
                <w:szCs w:val="20"/>
              </w:rPr>
            </w:pPr>
            <w:r w:rsidRPr="00E04D4C">
              <w:rPr>
                <w:rFonts w:ascii="Verdana" w:eastAsia="华文细黑" w:hAnsi="Verdan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6ECD3904" w14:textId="67E0E0D0" w:rsidR="00940E13" w:rsidRPr="00940E13" w:rsidRDefault="00940E13" w:rsidP="00940E13">
            <w:pPr>
              <w:jc w:val="right"/>
              <w:rPr>
                <w:rFonts w:ascii="Verdana" w:eastAsia="华文细黑" w:hAnsi="Verdana"/>
                <w:color w:val="000000"/>
                <w:sz w:val="20"/>
                <w:szCs w:val="20"/>
              </w:rPr>
            </w:pPr>
            <w:r w:rsidRPr="00E04D4C">
              <w:rPr>
                <w:rFonts w:ascii="Verdana" w:eastAsia="华文细黑" w:hAnsi="Verdan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52113807" w14:textId="3BB04516" w:rsidR="00940E13" w:rsidRPr="00940E13" w:rsidRDefault="00940E13" w:rsidP="00940E13">
            <w:pPr>
              <w:jc w:val="right"/>
              <w:rPr>
                <w:rFonts w:ascii="Verdana" w:eastAsia="华文细黑" w:hAnsi="Verdana"/>
                <w:color w:val="000000"/>
                <w:sz w:val="20"/>
                <w:szCs w:val="20"/>
              </w:rPr>
            </w:pPr>
            <w:r w:rsidRPr="00E04D4C">
              <w:rPr>
                <w:rFonts w:ascii="Verdana" w:eastAsia="华文细黑" w:hAnsi="Verdan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799F3BD5" w14:textId="745727B1" w:rsidR="00940E13" w:rsidRPr="00940E13" w:rsidRDefault="00940E13" w:rsidP="00940E13">
            <w:pPr>
              <w:jc w:val="right"/>
              <w:rPr>
                <w:rFonts w:ascii="Verdana" w:eastAsia="华文细黑" w:hAnsi="Verdana"/>
                <w:color w:val="000000"/>
                <w:sz w:val="20"/>
                <w:szCs w:val="20"/>
              </w:rPr>
            </w:pPr>
            <w:r w:rsidRPr="00E04D4C">
              <w:rPr>
                <w:rFonts w:ascii="Verdana" w:eastAsia="华文细黑" w:hAnsi="Verdan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6CC74BAB" w14:textId="1BDBEFFF"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11,000</w:t>
            </w:r>
          </w:p>
        </w:tc>
        <w:tc>
          <w:tcPr>
            <w:tcW w:w="0" w:type="auto"/>
            <w:tcBorders>
              <w:top w:val="nil"/>
              <w:left w:val="nil"/>
              <w:bottom w:val="single" w:sz="4" w:space="0" w:color="auto"/>
              <w:right w:val="single" w:sz="4" w:space="0" w:color="auto"/>
            </w:tcBorders>
            <w:shd w:val="clear" w:color="auto" w:fill="auto"/>
            <w:vAlign w:val="center"/>
            <w:hideMark/>
          </w:tcPr>
          <w:p w14:paraId="34AED18A" w14:textId="3E34E783" w:rsidR="00940E13" w:rsidRPr="00940E13" w:rsidRDefault="00940E13" w:rsidP="00940E13">
            <w:pPr>
              <w:jc w:val="right"/>
              <w:rPr>
                <w:rFonts w:ascii="Verdana" w:eastAsia="华文细黑" w:hAnsi="Verdana"/>
                <w:b/>
                <w:bCs/>
                <w:color w:val="000000"/>
                <w:sz w:val="20"/>
                <w:szCs w:val="20"/>
              </w:rPr>
            </w:pPr>
            <w:r w:rsidRPr="00940E13">
              <w:rPr>
                <w:rFonts w:ascii="Verdana" w:eastAsia="华文细黑" w:hAnsi="Verdana"/>
                <w:b/>
                <w:bCs/>
                <w:color w:val="000000"/>
                <w:sz w:val="20"/>
                <w:szCs w:val="20"/>
              </w:rPr>
              <w:t>11,000</w:t>
            </w:r>
          </w:p>
        </w:tc>
      </w:tr>
      <w:tr w:rsidR="00940E13" w:rsidRPr="00C831F2" w14:paraId="34441210" w14:textId="77777777" w:rsidTr="00940E13">
        <w:trPr>
          <w:trHeight w:val="31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55F008" w14:textId="2418A336" w:rsidR="00940E13" w:rsidRPr="00AC6B06" w:rsidRDefault="00940E13" w:rsidP="00940E13">
            <w:pPr>
              <w:rPr>
                <w:rFonts w:ascii="Verdana" w:eastAsia="华文细黑" w:hAnsi="Verdana"/>
                <w:color w:val="000000"/>
                <w:sz w:val="20"/>
                <w:szCs w:val="20"/>
              </w:rPr>
            </w:pPr>
            <w:r w:rsidRPr="004D1098">
              <w:rPr>
                <w:rFonts w:asciiTheme="minorHAnsi" w:eastAsia="华文细黑" w:hAnsiTheme="minorHAnsi" w:cs="微软雅黑"/>
                <w:color w:val="000000"/>
                <w:sz w:val="20"/>
                <w:szCs w:val="20"/>
              </w:rPr>
              <w:t>其中：</w:t>
            </w:r>
            <w:r w:rsidRPr="004D1098">
              <w:rPr>
                <w:rFonts w:asciiTheme="minorHAnsi" w:eastAsia="华文细黑" w:hAnsiTheme="minorHAnsi" w:cs="微软雅黑" w:hint="eastAsia"/>
                <w:color w:val="000000"/>
                <w:sz w:val="20"/>
                <w:szCs w:val="20"/>
              </w:rPr>
              <w:t>付息</w:t>
            </w:r>
          </w:p>
        </w:tc>
        <w:tc>
          <w:tcPr>
            <w:tcW w:w="0" w:type="auto"/>
            <w:tcBorders>
              <w:top w:val="nil"/>
              <w:left w:val="nil"/>
              <w:bottom w:val="single" w:sz="4" w:space="0" w:color="auto"/>
              <w:right w:val="single" w:sz="4" w:space="0" w:color="auto"/>
            </w:tcBorders>
            <w:shd w:val="clear" w:color="auto" w:fill="auto"/>
            <w:noWrap/>
            <w:vAlign w:val="center"/>
            <w:hideMark/>
          </w:tcPr>
          <w:p w14:paraId="1A848AC5" w14:textId="6157FF4E" w:rsidR="00940E13" w:rsidRPr="00940E13" w:rsidRDefault="00940E13" w:rsidP="00940E13">
            <w:pPr>
              <w:jc w:val="right"/>
              <w:rPr>
                <w:rFonts w:ascii="Verdana" w:eastAsia="华文细黑" w:hAnsi="Verdana"/>
                <w:color w:val="000000"/>
                <w:sz w:val="20"/>
                <w:szCs w:val="20"/>
              </w:rPr>
            </w:pPr>
            <w:r w:rsidRPr="00D50EEA">
              <w:rPr>
                <w:rFonts w:ascii="Verdana" w:eastAsia="华文细黑" w:hAnsi="Verdana"/>
                <w:color w:val="000000"/>
                <w:sz w:val="20"/>
                <w:szCs w:val="20"/>
              </w:rPr>
              <w:t>-</w:t>
            </w:r>
          </w:p>
        </w:tc>
        <w:tc>
          <w:tcPr>
            <w:tcW w:w="0" w:type="auto"/>
            <w:tcBorders>
              <w:top w:val="nil"/>
              <w:left w:val="nil"/>
              <w:bottom w:val="single" w:sz="4" w:space="0" w:color="auto"/>
              <w:right w:val="single" w:sz="4" w:space="0" w:color="auto"/>
            </w:tcBorders>
            <w:shd w:val="clear" w:color="auto" w:fill="auto"/>
            <w:noWrap/>
            <w:vAlign w:val="center"/>
            <w:hideMark/>
          </w:tcPr>
          <w:p w14:paraId="69CC696D" w14:textId="01679396"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358</w:t>
            </w:r>
          </w:p>
        </w:tc>
        <w:tc>
          <w:tcPr>
            <w:tcW w:w="0" w:type="auto"/>
            <w:tcBorders>
              <w:top w:val="nil"/>
              <w:left w:val="nil"/>
              <w:bottom w:val="single" w:sz="4" w:space="0" w:color="auto"/>
              <w:right w:val="single" w:sz="4" w:space="0" w:color="auto"/>
            </w:tcBorders>
            <w:shd w:val="clear" w:color="auto" w:fill="auto"/>
            <w:noWrap/>
            <w:vAlign w:val="center"/>
            <w:hideMark/>
          </w:tcPr>
          <w:p w14:paraId="61F57956" w14:textId="6DBD488F"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358</w:t>
            </w:r>
          </w:p>
        </w:tc>
        <w:tc>
          <w:tcPr>
            <w:tcW w:w="0" w:type="auto"/>
            <w:tcBorders>
              <w:top w:val="nil"/>
              <w:left w:val="nil"/>
              <w:bottom w:val="single" w:sz="4" w:space="0" w:color="auto"/>
              <w:right w:val="single" w:sz="4" w:space="0" w:color="auto"/>
            </w:tcBorders>
            <w:shd w:val="clear" w:color="auto" w:fill="auto"/>
            <w:noWrap/>
            <w:vAlign w:val="center"/>
            <w:hideMark/>
          </w:tcPr>
          <w:p w14:paraId="213CCEA2" w14:textId="305842D1"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358</w:t>
            </w:r>
          </w:p>
        </w:tc>
        <w:tc>
          <w:tcPr>
            <w:tcW w:w="0" w:type="auto"/>
            <w:tcBorders>
              <w:top w:val="nil"/>
              <w:left w:val="nil"/>
              <w:bottom w:val="single" w:sz="4" w:space="0" w:color="auto"/>
              <w:right w:val="single" w:sz="4" w:space="0" w:color="auto"/>
            </w:tcBorders>
            <w:shd w:val="clear" w:color="auto" w:fill="auto"/>
            <w:noWrap/>
            <w:vAlign w:val="center"/>
            <w:hideMark/>
          </w:tcPr>
          <w:p w14:paraId="34CFD007" w14:textId="61D1E213"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358</w:t>
            </w:r>
          </w:p>
        </w:tc>
        <w:tc>
          <w:tcPr>
            <w:tcW w:w="0" w:type="auto"/>
            <w:tcBorders>
              <w:top w:val="nil"/>
              <w:left w:val="nil"/>
              <w:bottom w:val="single" w:sz="4" w:space="0" w:color="auto"/>
              <w:right w:val="single" w:sz="4" w:space="0" w:color="auto"/>
            </w:tcBorders>
            <w:shd w:val="clear" w:color="auto" w:fill="auto"/>
            <w:noWrap/>
            <w:vAlign w:val="center"/>
            <w:hideMark/>
          </w:tcPr>
          <w:p w14:paraId="236C78B5" w14:textId="282915F1"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358</w:t>
            </w:r>
          </w:p>
        </w:tc>
        <w:tc>
          <w:tcPr>
            <w:tcW w:w="0" w:type="auto"/>
            <w:tcBorders>
              <w:top w:val="nil"/>
              <w:left w:val="nil"/>
              <w:bottom w:val="single" w:sz="4" w:space="0" w:color="auto"/>
              <w:right w:val="single" w:sz="4" w:space="0" w:color="auto"/>
            </w:tcBorders>
            <w:shd w:val="clear" w:color="auto" w:fill="auto"/>
            <w:noWrap/>
            <w:vAlign w:val="center"/>
            <w:hideMark/>
          </w:tcPr>
          <w:p w14:paraId="135F7B44" w14:textId="4563C7C1"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358</w:t>
            </w:r>
          </w:p>
        </w:tc>
        <w:tc>
          <w:tcPr>
            <w:tcW w:w="0" w:type="auto"/>
            <w:tcBorders>
              <w:top w:val="nil"/>
              <w:left w:val="nil"/>
              <w:bottom w:val="single" w:sz="4" w:space="0" w:color="auto"/>
              <w:right w:val="single" w:sz="4" w:space="0" w:color="auto"/>
            </w:tcBorders>
            <w:shd w:val="clear" w:color="auto" w:fill="auto"/>
            <w:noWrap/>
            <w:vAlign w:val="center"/>
            <w:hideMark/>
          </w:tcPr>
          <w:p w14:paraId="5108AC6E" w14:textId="4B0390A2"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358</w:t>
            </w:r>
          </w:p>
        </w:tc>
        <w:tc>
          <w:tcPr>
            <w:tcW w:w="0" w:type="auto"/>
            <w:tcBorders>
              <w:top w:val="nil"/>
              <w:left w:val="nil"/>
              <w:bottom w:val="single" w:sz="4" w:space="0" w:color="auto"/>
              <w:right w:val="single" w:sz="4" w:space="0" w:color="auto"/>
            </w:tcBorders>
            <w:shd w:val="clear" w:color="auto" w:fill="auto"/>
            <w:noWrap/>
            <w:vAlign w:val="center"/>
            <w:hideMark/>
          </w:tcPr>
          <w:p w14:paraId="54CBD1CD" w14:textId="6F274300"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358</w:t>
            </w:r>
          </w:p>
        </w:tc>
        <w:tc>
          <w:tcPr>
            <w:tcW w:w="0" w:type="auto"/>
            <w:tcBorders>
              <w:top w:val="nil"/>
              <w:left w:val="nil"/>
              <w:bottom w:val="single" w:sz="4" w:space="0" w:color="auto"/>
              <w:right w:val="single" w:sz="4" w:space="0" w:color="auto"/>
            </w:tcBorders>
            <w:shd w:val="clear" w:color="auto" w:fill="auto"/>
            <w:noWrap/>
            <w:vAlign w:val="center"/>
            <w:hideMark/>
          </w:tcPr>
          <w:p w14:paraId="2A3C7725" w14:textId="18DF3CAF"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358</w:t>
            </w:r>
          </w:p>
        </w:tc>
        <w:tc>
          <w:tcPr>
            <w:tcW w:w="0" w:type="auto"/>
            <w:tcBorders>
              <w:top w:val="nil"/>
              <w:left w:val="nil"/>
              <w:bottom w:val="single" w:sz="4" w:space="0" w:color="auto"/>
              <w:right w:val="single" w:sz="4" w:space="0" w:color="auto"/>
            </w:tcBorders>
            <w:shd w:val="clear" w:color="auto" w:fill="auto"/>
            <w:noWrap/>
            <w:vAlign w:val="center"/>
            <w:hideMark/>
          </w:tcPr>
          <w:p w14:paraId="6CB39FD4" w14:textId="58E7A56C"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358</w:t>
            </w:r>
          </w:p>
        </w:tc>
        <w:tc>
          <w:tcPr>
            <w:tcW w:w="0" w:type="auto"/>
            <w:tcBorders>
              <w:top w:val="nil"/>
              <w:left w:val="nil"/>
              <w:bottom w:val="single" w:sz="4" w:space="0" w:color="auto"/>
              <w:right w:val="single" w:sz="4" w:space="0" w:color="auto"/>
            </w:tcBorders>
            <w:shd w:val="clear" w:color="auto" w:fill="auto"/>
            <w:vAlign w:val="center"/>
            <w:hideMark/>
          </w:tcPr>
          <w:p w14:paraId="42077C9B" w14:textId="086B4E30" w:rsidR="00940E13" w:rsidRPr="00940E13" w:rsidRDefault="00940E13" w:rsidP="00940E13">
            <w:pPr>
              <w:jc w:val="right"/>
              <w:rPr>
                <w:rFonts w:ascii="Verdana" w:eastAsia="华文细黑" w:hAnsi="Verdana"/>
                <w:b/>
                <w:bCs/>
                <w:color w:val="000000"/>
                <w:sz w:val="20"/>
                <w:szCs w:val="20"/>
              </w:rPr>
            </w:pPr>
            <w:r w:rsidRPr="00940E13">
              <w:rPr>
                <w:rFonts w:ascii="Verdana" w:eastAsia="华文细黑" w:hAnsi="Verdana"/>
                <w:b/>
                <w:bCs/>
                <w:color w:val="000000"/>
                <w:sz w:val="20"/>
                <w:szCs w:val="20"/>
              </w:rPr>
              <w:t>3,575</w:t>
            </w:r>
          </w:p>
        </w:tc>
      </w:tr>
      <w:tr w:rsidR="00940E13" w:rsidRPr="00C831F2" w14:paraId="3B8AA160" w14:textId="77777777" w:rsidTr="00940E13">
        <w:trPr>
          <w:trHeight w:val="31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75BBCA" w14:textId="6754D61F" w:rsidR="00940E13" w:rsidRPr="00AC6B06" w:rsidRDefault="00940E13" w:rsidP="00940E13">
            <w:pPr>
              <w:rPr>
                <w:rFonts w:ascii="Verdana" w:eastAsia="华文细黑" w:hAnsi="Verdana"/>
                <w:color w:val="000000"/>
                <w:sz w:val="20"/>
                <w:szCs w:val="20"/>
              </w:rPr>
            </w:pPr>
            <w:r w:rsidRPr="004D1098">
              <w:rPr>
                <w:rFonts w:asciiTheme="minorHAnsi" w:eastAsia="华文细黑" w:hAnsiTheme="minorHAnsi" w:cs="微软雅黑"/>
                <w:color w:val="000000"/>
                <w:sz w:val="20"/>
                <w:szCs w:val="20"/>
              </w:rPr>
              <w:t>债券期末余额</w:t>
            </w:r>
          </w:p>
        </w:tc>
        <w:tc>
          <w:tcPr>
            <w:tcW w:w="0" w:type="auto"/>
            <w:tcBorders>
              <w:top w:val="nil"/>
              <w:left w:val="nil"/>
              <w:bottom w:val="single" w:sz="4" w:space="0" w:color="auto"/>
              <w:right w:val="single" w:sz="4" w:space="0" w:color="auto"/>
            </w:tcBorders>
            <w:shd w:val="clear" w:color="auto" w:fill="auto"/>
            <w:noWrap/>
            <w:vAlign w:val="center"/>
            <w:hideMark/>
          </w:tcPr>
          <w:p w14:paraId="6FE6A638" w14:textId="3183DDFF"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11,000</w:t>
            </w:r>
          </w:p>
        </w:tc>
        <w:tc>
          <w:tcPr>
            <w:tcW w:w="0" w:type="auto"/>
            <w:tcBorders>
              <w:top w:val="nil"/>
              <w:left w:val="nil"/>
              <w:bottom w:val="single" w:sz="4" w:space="0" w:color="auto"/>
              <w:right w:val="single" w:sz="4" w:space="0" w:color="auto"/>
            </w:tcBorders>
            <w:shd w:val="clear" w:color="auto" w:fill="auto"/>
            <w:noWrap/>
            <w:vAlign w:val="center"/>
            <w:hideMark/>
          </w:tcPr>
          <w:p w14:paraId="7E83AE59" w14:textId="2FB783BE"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11,000</w:t>
            </w:r>
          </w:p>
        </w:tc>
        <w:tc>
          <w:tcPr>
            <w:tcW w:w="0" w:type="auto"/>
            <w:tcBorders>
              <w:top w:val="nil"/>
              <w:left w:val="nil"/>
              <w:bottom w:val="single" w:sz="4" w:space="0" w:color="auto"/>
              <w:right w:val="single" w:sz="4" w:space="0" w:color="auto"/>
            </w:tcBorders>
            <w:shd w:val="clear" w:color="auto" w:fill="auto"/>
            <w:noWrap/>
            <w:vAlign w:val="center"/>
            <w:hideMark/>
          </w:tcPr>
          <w:p w14:paraId="1CC47DDA" w14:textId="491B8CA0"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11,000</w:t>
            </w:r>
          </w:p>
        </w:tc>
        <w:tc>
          <w:tcPr>
            <w:tcW w:w="0" w:type="auto"/>
            <w:tcBorders>
              <w:top w:val="nil"/>
              <w:left w:val="nil"/>
              <w:bottom w:val="single" w:sz="4" w:space="0" w:color="auto"/>
              <w:right w:val="single" w:sz="4" w:space="0" w:color="auto"/>
            </w:tcBorders>
            <w:shd w:val="clear" w:color="auto" w:fill="auto"/>
            <w:noWrap/>
            <w:vAlign w:val="center"/>
            <w:hideMark/>
          </w:tcPr>
          <w:p w14:paraId="391CCEDD" w14:textId="1DD91FD0"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11,000</w:t>
            </w:r>
          </w:p>
        </w:tc>
        <w:tc>
          <w:tcPr>
            <w:tcW w:w="0" w:type="auto"/>
            <w:tcBorders>
              <w:top w:val="nil"/>
              <w:left w:val="nil"/>
              <w:bottom w:val="single" w:sz="4" w:space="0" w:color="auto"/>
              <w:right w:val="single" w:sz="4" w:space="0" w:color="auto"/>
            </w:tcBorders>
            <w:shd w:val="clear" w:color="auto" w:fill="auto"/>
            <w:noWrap/>
            <w:vAlign w:val="center"/>
            <w:hideMark/>
          </w:tcPr>
          <w:p w14:paraId="2138D6BE" w14:textId="5BEFEEB9"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11,000</w:t>
            </w:r>
          </w:p>
        </w:tc>
        <w:tc>
          <w:tcPr>
            <w:tcW w:w="0" w:type="auto"/>
            <w:tcBorders>
              <w:top w:val="nil"/>
              <w:left w:val="nil"/>
              <w:bottom w:val="single" w:sz="4" w:space="0" w:color="auto"/>
              <w:right w:val="single" w:sz="4" w:space="0" w:color="auto"/>
            </w:tcBorders>
            <w:shd w:val="clear" w:color="auto" w:fill="auto"/>
            <w:noWrap/>
            <w:vAlign w:val="center"/>
            <w:hideMark/>
          </w:tcPr>
          <w:p w14:paraId="1C93046D" w14:textId="6422F29B"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11,000</w:t>
            </w:r>
          </w:p>
        </w:tc>
        <w:tc>
          <w:tcPr>
            <w:tcW w:w="0" w:type="auto"/>
            <w:tcBorders>
              <w:top w:val="nil"/>
              <w:left w:val="nil"/>
              <w:bottom w:val="single" w:sz="4" w:space="0" w:color="auto"/>
              <w:right w:val="single" w:sz="4" w:space="0" w:color="auto"/>
            </w:tcBorders>
            <w:shd w:val="clear" w:color="auto" w:fill="auto"/>
            <w:noWrap/>
            <w:vAlign w:val="center"/>
            <w:hideMark/>
          </w:tcPr>
          <w:p w14:paraId="4F1D956D" w14:textId="4E3C9296"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11,000</w:t>
            </w:r>
          </w:p>
        </w:tc>
        <w:tc>
          <w:tcPr>
            <w:tcW w:w="0" w:type="auto"/>
            <w:tcBorders>
              <w:top w:val="nil"/>
              <w:left w:val="nil"/>
              <w:bottom w:val="single" w:sz="4" w:space="0" w:color="auto"/>
              <w:right w:val="single" w:sz="4" w:space="0" w:color="auto"/>
            </w:tcBorders>
            <w:shd w:val="clear" w:color="auto" w:fill="auto"/>
            <w:noWrap/>
            <w:vAlign w:val="center"/>
            <w:hideMark/>
          </w:tcPr>
          <w:p w14:paraId="3CFA498B" w14:textId="489A563B"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11,000</w:t>
            </w:r>
          </w:p>
        </w:tc>
        <w:tc>
          <w:tcPr>
            <w:tcW w:w="0" w:type="auto"/>
            <w:tcBorders>
              <w:top w:val="nil"/>
              <w:left w:val="nil"/>
              <w:bottom w:val="single" w:sz="4" w:space="0" w:color="auto"/>
              <w:right w:val="single" w:sz="4" w:space="0" w:color="auto"/>
            </w:tcBorders>
            <w:shd w:val="clear" w:color="auto" w:fill="auto"/>
            <w:noWrap/>
            <w:vAlign w:val="center"/>
            <w:hideMark/>
          </w:tcPr>
          <w:p w14:paraId="68E43641" w14:textId="492068A0"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11,000</w:t>
            </w:r>
          </w:p>
        </w:tc>
        <w:tc>
          <w:tcPr>
            <w:tcW w:w="0" w:type="auto"/>
            <w:tcBorders>
              <w:top w:val="nil"/>
              <w:left w:val="nil"/>
              <w:bottom w:val="single" w:sz="4" w:space="0" w:color="auto"/>
              <w:right w:val="single" w:sz="4" w:space="0" w:color="auto"/>
            </w:tcBorders>
            <w:shd w:val="clear" w:color="auto" w:fill="auto"/>
            <w:noWrap/>
            <w:vAlign w:val="center"/>
            <w:hideMark/>
          </w:tcPr>
          <w:p w14:paraId="160256E0" w14:textId="5D1E4FE9"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11,000</w:t>
            </w:r>
          </w:p>
        </w:tc>
        <w:tc>
          <w:tcPr>
            <w:tcW w:w="0" w:type="auto"/>
            <w:tcBorders>
              <w:top w:val="nil"/>
              <w:left w:val="nil"/>
              <w:bottom w:val="single" w:sz="4" w:space="0" w:color="auto"/>
              <w:right w:val="single" w:sz="4" w:space="0" w:color="auto"/>
            </w:tcBorders>
            <w:shd w:val="clear" w:color="auto" w:fill="auto"/>
            <w:noWrap/>
            <w:vAlign w:val="center"/>
            <w:hideMark/>
          </w:tcPr>
          <w:p w14:paraId="72CB7B21" w14:textId="03DB3D41" w:rsidR="00940E13" w:rsidRPr="00940E13" w:rsidRDefault="00940E13" w:rsidP="00940E13">
            <w:pPr>
              <w:jc w:val="right"/>
              <w:rPr>
                <w:rFonts w:ascii="Verdana" w:eastAsia="华文细黑" w:hAnsi="Verdana"/>
                <w:color w:val="000000"/>
                <w:sz w:val="20"/>
                <w:szCs w:val="20"/>
              </w:rPr>
            </w:pPr>
            <w:r w:rsidRPr="00940E13">
              <w:rPr>
                <w:rFonts w:ascii="Verdana" w:eastAsia="华文细黑" w:hAnsi="Verdana"/>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033FA431" w14:textId="7E88D8DA" w:rsidR="00940E13" w:rsidRPr="00940E13" w:rsidRDefault="00940E13" w:rsidP="00940E13">
            <w:pPr>
              <w:jc w:val="right"/>
              <w:rPr>
                <w:rFonts w:ascii="Verdana" w:eastAsia="华文细黑" w:hAnsi="Verdana"/>
                <w:b/>
                <w:bCs/>
                <w:color w:val="000000"/>
                <w:sz w:val="20"/>
                <w:szCs w:val="20"/>
              </w:rPr>
            </w:pPr>
            <w:r w:rsidRPr="00940E13">
              <w:rPr>
                <w:rFonts w:ascii="Verdana" w:eastAsia="华文细黑" w:hAnsi="Verdana"/>
                <w:b/>
                <w:bCs/>
                <w:color w:val="000000"/>
                <w:sz w:val="20"/>
                <w:szCs w:val="20"/>
              </w:rPr>
              <w:t>-</w:t>
            </w:r>
          </w:p>
        </w:tc>
      </w:tr>
    </w:tbl>
    <w:p w14:paraId="2ECA6FB1" w14:textId="33D1695F" w:rsidR="00431F6C" w:rsidRPr="000318EC" w:rsidRDefault="00431F6C" w:rsidP="00AC6B06">
      <w:pPr>
        <w:ind w:right="1905"/>
        <w:rPr>
          <w:rFonts w:asciiTheme="minorHAnsi" w:eastAsia="华文细黑" w:hAnsiTheme="minorHAnsi"/>
          <w:color w:val="000000"/>
          <w:sz w:val="20"/>
          <w:szCs w:val="20"/>
        </w:rPr>
      </w:pPr>
      <w:r w:rsidRPr="00597C8E">
        <w:rPr>
          <w:rFonts w:asciiTheme="minorHAnsi" w:eastAsia="华文细黑" w:hAnsiTheme="minorHAnsi" w:hint="eastAsia"/>
          <w:color w:val="000000"/>
          <w:sz w:val="20"/>
          <w:szCs w:val="20"/>
        </w:rPr>
        <w:t>注：</w:t>
      </w:r>
      <w:r w:rsidR="002176D5" w:rsidRPr="00597C8E">
        <w:rPr>
          <w:rFonts w:asciiTheme="minorHAnsi" w:eastAsia="华文细黑" w:hAnsiTheme="minorHAnsi" w:hint="eastAsia"/>
          <w:color w:val="000000"/>
          <w:sz w:val="20"/>
          <w:szCs w:val="20"/>
        </w:rPr>
        <w:t>假设债券为</w:t>
      </w:r>
      <w:r w:rsidR="00527534">
        <w:rPr>
          <w:rFonts w:asciiTheme="minorHAnsi" w:eastAsia="华文细黑" w:hAnsiTheme="minorHAnsi" w:hint="eastAsia"/>
          <w:color w:val="000000"/>
          <w:sz w:val="20"/>
          <w:szCs w:val="20"/>
        </w:rPr>
        <w:t>2021</w:t>
      </w:r>
      <w:r w:rsidR="002176D5" w:rsidRPr="00597C8E">
        <w:rPr>
          <w:rFonts w:asciiTheme="minorHAnsi" w:eastAsia="华文细黑" w:hAnsiTheme="minorHAnsi" w:hint="eastAsia"/>
          <w:color w:val="000000"/>
          <w:sz w:val="20"/>
          <w:szCs w:val="20"/>
        </w:rPr>
        <w:t>年</w:t>
      </w:r>
      <w:r w:rsidR="003E0E89">
        <w:rPr>
          <w:rFonts w:asciiTheme="minorHAnsi" w:eastAsia="华文细黑" w:hAnsiTheme="minorHAnsi" w:hint="eastAsia"/>
          <w:color w:val="000000"/>
          <w:sz w:val="20"/>
          <w:szCs w:val="20"/>
        </w:rPr>
        <w:t>下</w:t>
      </w:r>
      <w:r w:rsidR="00597C8E" w:rsidRPr="00597C8E">
        <w:rPr>
          <w:rFonts w:asciiTheme="minorHAnsi" w:eastAsia="华文细黑" w:hAnsiTheme="minorHAnsi" w:hint="eastAsia"/>
          <w:color w:val="000000"/>
          <w:sz w:val="20"/>
          <w:szCs w:val="20"/>
        </w:rPr>
        <w:t>半年</w:t>
      </w:r>
      <w:r w:rsidR="002176D5" w:rsidRPr="00597C8E">
        <w:rPr>
          <w:rFonts w:asciiTheme="minorHAnsi" w:eastAsia="华文细黑" w:hAnsiTheme="minorHAnsi" w:hint="eastAsia"/>
          <w:color w:val="000000"/>
          <w:sz w:val="20"/>
          <w:szCs w:val="20"/>
        </w:rPr>
        <w:t>发行，债券</w:t>
      </w:r>
      <w:r w:rsidR="009570DE" w:rsidRPr="00597C8E">
        <w:rPr>
          <w:rFonts w:asciiTheme="minorHAnsi" w:eastAsia="华文细黑" w:hAnsiTheme="minorHAnsi" w:hint="eastAsia"/>
          <w:color w:val="000000"/>
          <w:sz w:val="20"/>
          <w:szCs w:val="20"/>
        </w:rPr>
        <w:t>采用</w:t>
      </w:r>
      <w:r w:rsidR="0055791A" w:rsidRPr="00597C8E">
        <w:rPr>
          <w:rFonts w:asciiTheme="minorHAnsi" w:eastAsia="华文细黑" w:hAnsiTheme="minorHAnsi" w:hint="eastAsia"/>
          <w:color w:val="000000"/>
          <w:sz w:val="20"/>
          <w:szCs w:val="20"/>
        </w:rPr>
        <w:t>每</w:t>
      </w:r>
      <w:r w:rsidR="007D1FDB" w:rsidRPr="00597C8E">
        <w:rPr>
          <w:rFonts w:asciiTheme="minorHAnsi" w:eastAsia="华文细黑" w:hAnsiTheme="minorHAnsi" w:hint="eastAsia"/>
          <w:color w:val="000000"/>
          <w:sz w:val="20"/>
          <w:szCs w:val="20"/>
        </w:rPr>
        <w:t>半</w:t>
      </w:r>
      <w:r w:rsidR="0055791A" w:rsidRPr="00597C8E">
        <w:rPr>
          <w:rFonts w:asciiTheme="minorHAnsi" w:eastAsia="华文细黑" w:hAnsiTheme="minorHAnsi" w:hint="eastAsia"/>
          <w:color w:val="000000"/>
          <w:sz w:val="20"/>
          <w:szCs w:val="20"/>
        </w:rPr>
        <w:t>年</w:t>
      </w:r>
      <w:r w:rsidR="009570DE" w:rsidRPr="00597C8E">
        <w:rPr>
          <w:rFonts w:asciiTheme="minorHAnsi" w:eastAsia="华文细黑" w:hAnsiTheme="minorHAnsi" w:hint="eastAsia"/>
          <w:color w:val="000000"/>
          <w:sz w:val="20"/>
          <w:szCs w:val="20"/>
        </w:rPr>
        <w:t>付息，到期一次偿还本金的方式偿还本息。</w:t>
      </w:r>
    </w:p>
    <w:p w14:paraId="272BB1F1" w14:textId="77777777" w:rsidR="00014364" w:rsidRDefault="00014364" w:rsidP="005D782F">
      <w:pPr>
        <w:rPr>
          <w:rFonts w:eastAsia="华文细黑"/>
        </w:rPr>
        <w:sectPr w:rsidR="00014364" w:rsidSect="000D00C6">
          <w:footerReference w:type="default" r:id="rId22"/>
          <w:pgSz w:w="15840" w:h="12240" w:orient="landscape"/>
          <w:pgMar w:top="1800" w:right="1276" w:bottom="1800" w:left="1276" w:header="708" w:footer="850" w:gutter="0"/>
          <w:pgNumType w:start="8"/>
          <w:cols w:space="708"/>
          <w:docGrid w:linePitch="360"/>
        </w:sectPr>
      </w:pPr>
    </w:p>
    <w:p w14:paraId="52563FD2" w14:textId="77777777" w:rsidR="004055F3" w:rsidRPr="000318EC" w:rsidRDefault="00F16A95" w:rsidP="00102D86">
      <w:pPr>
        <w:spacing w:before="120" w:after="120" w:line="360" w:lineRule="auto"/>
        <w:jc w:val="both"/>
        <w:outlineLvl w:val="2"/>
        <w:rPr>
          <w:rFonts w:asciiTheme="minorHAnsi" w:eastAsia="华文细黑" w:hAnsiTheme="minorHAnsi"/>
          <w:b/>
          <w:color w:val="000000"/>
        </w:rPr>
      </w:pPr>
      <w:bookmarkStart w:id="52" w:name="_Toc39093426"/>
      <w:r w:rsidRPr="000318EC">
        <w:rPr>
          <w:rFonts w:asciiTheme="minorHAnsi" w:eastAsia="华文细黑" w:hAnsiTheme="minorHAnsi"/>
          <w:b/>
          <w:color w:val="000000"/>
        </w:rPr>
        <w:lastRenderedPageBreak/>
        <w:t>1</w:t>
      </w:r>
      <w:r w:rsidR="004055F3" w:rsidRPr="000318EC">
        <w:rPr>
          <w:rFonts w:asciiTheme="minorHAnsi" w:eastAsia="华文细黑" w:hAnsiTheme="minorHAnsi"/>
          <w:b/>
          <w:color w:val="000000"/>
        </w:rPr>
        <w:t>.</w:t>
      </w:r>
      <w:r w:rsidR="00323B23" w:rsidRPr="000318EC">
        <w:rPr>
          <w:rFonts w:asciiTheme="minorHAnsi" w:eastAsia="华文细黑" w:hAnsiTheme="minorHAnsi"/>
          <w:b/>
          <w:color w:val="000000"/>
        </w:rPr>
        <w:t>3</w:t>
      </w:r>
      <w:r w:rsidR="002A3380" w:rsidRPr="000318EC">
        <w:rPr>
          <w:rFonts w:asciiTheme="minorHAnsi" w:eastAsia="华文细黑" w:hAnsiTheme="minorHAnsi"/>
          <w:b/>
          <w:color w:val="000000"/>
        </w:rPr>
        <w:t>发</w:t>
      </w:r>
      <w:proofErr w:type="gramStart"/>
      <w:r w:rsidR="002A3380" w:rsidRPr="000318EC">
        <w:rPr>
          <w:rFonts w:asciiTheme="minorHAnsi" w:eastAsia="华文细黑" w:hAnsiTheme="minorHAnsi"/>
          <w:b/>
          <w:color w:val="000000"/>
        </w:rPr>
        <w:t>债项目</w:t>
      </w:r>
      <w:proofErr w:type="gramEnd"/>
      <w:r w:rsidR="002A3380" w:rsidRPr="000318EC">
        <w:rPr>
          <w:rFonts w:asciiTheme="minorHAnsi" w:eastAsia="华文细黑" w:hAnsiTheme="minorHAnsi"/>
          <w:b/>
          <w:color w:val="000000"/>
        </w:rPr>
        <w:t>盈利能力、偿债能力和</w:t>
      </w:r>
      <w:proofErr w:type="gramStart"/>
      <w:r w:rsidR="002A3380" w:rsidRPr="000318EC">
        <w:rPr>
          <w:rFonts w:asciiTheme="minorHAnsi" w:eastAsia="华文细黑" w:hAnsiTheme="minorHAnsi"/>
          <w:b/>
          <w:color w:val="000000"/>
        </w:rPr>
        <w:t>可</w:t>
      </w:r>
      <w:proofErr w:type="gramEnd"/>
      <w:r w:rsidR="002A3380" w:rsidRPr="000318EC">
        <w:rPr>
          <w:rFonts w:asciiTheme="minorHAnsi" w:eastAsia="华文细黑" w:hAnsiTheme="minorHAnsi"/>
          <w:b/>
          <w:color w:val="000000"/>
        </w:rPr>
        <w:t>持续性</w:t>
      </w:r>
      <w:bookmarkEnd w:id="52"/>
    </w:p>
    <w:p w14:paraId="51DB29E3" w14:textId="44E3EDB8" w:rsidR="008069A6" w:rsidRDefault="004A59E0" w:rsidP="005661E5">
      <w:pPr>
        <w:spacing w:before="120" w:after="120" w:line="360" w:lineRule="auto"/>
        <w:ind w:firstLine="556"/>
        <w:jc w:val="both"/>
        <w:rPr>
          <w:rFonts w:asciiTheme="minorHAnsi" w:eastAsia="华文细黑" w:hAnsiTheme="minorHAnsi"/>
          <w:color w:val="000000"/>
        </w:rPr>
      </w:pPr>
      <w:r w:rsidRPr="005661E5">
        <w:rPr>
          <w:rFonts w:asciiTheme="minorHAnsi" w:eastAsia="华文细黑" w:hAnsiTheme="minorHAnsi" w:hint="eastAsia"/>
          <w:color w:val="000000"/>
        </w:rPr>
        <w:t>本项目累计资金筹措总额</w:t>
      </w:r>
      <w:r w:rsidR="00772512" w:rsidRPr="00772512">
        <w:rPr>
          <w:rFonts w:asciiTheme="minorHAnsi" w:eastAsia="华文细黑" w:hAnsiTheme="minorHAnsi"/>
          <w:color w:val="000000"/>
        </w:rPr>
        <w:t>74,859</w:t>
      </w:r>
      <w:r w:rsidR="00205FD0">
        <w:rPr>
          <w:rFonts w:asciiTheme="minorHAnsi" w:eastAsia="华文细黑" w:hAnsiTheme="minorHAnsi" w:hint="eastAsia"/>
          <w:color w:val="000000"/>
        </w:rPr>
        <w:t>万</w:t>
      </w:r>
      <w:r w:rsidRPr="005661E5">
        <w:rPr>
          <w:rFonts w:asciiTheme="minorHAnsi" w:eastAsia="华文细黑" w:hAnsiTheme="minorHAnsi" w:hint="eastAsia"/>
          <w:color w:val="000000"/>
        </w:rPr>
        <w:t>元，</w:t>
      </w:r>
      <w:r w:rsidR="000A2421" w:rsidRPr="005661E5">
        <w:rPr>
          <w:rFonts w:asciiTheme="minorHAnsi" w:eastAsia="华文细黑" w:hAnsiTheme="minorHAnsi" w:hint="eastAsia"/>
          <w:color w:val="000000"/>
        </w:rPr>
        <w:t>自筹资金</w:t>
      </w:r>
      <w:r w:rsidR="00772512" w:rsidRPr="00772512">
        <w:rPr>
          <w:rFonts w:asciiTheme="minorHAnsi" w:eastAsia="华文细黑" w:hAnsiTheme="minorHAnsi"/>
          <w:color w:val="000000"/>
        </w:rPr>
        <w:t>20,859</w:t>
      </w:r>
      <w:r w:rsidRPr="005661E5">
        <w:rPr>
          <w:rFonts w:asciiTheme="minorHAnsi" w:eastAsia="华文细黑" w:hAnsiTheme="minorHAnsi" w:hint="eastAsia"/>
          <w:color w:val="000000"/>
        </w:rPr>
        <w:t>万元，</w:t>
      </w:r>
      <w:r w:rsidR="00B57087" w:rsidRPr="005661E5">
        <w:rPr>
          <w:rFonts w:asciiTheme="minorHAnsi" w:eastAsia="华文细黑" w:hAnsiTheme="minorHAnsi" w:hint="eastAsia"/>
          <w:color w:val="000000"/>
        </w:rPr>
        <w:t>申请专项债券</w:t>
      </w:r>
      <w:r w:rsidR="00735380" w:rsidRPr="00735380">
        <w:rPr>
          <w:rFonts w:asciiTheme="minorHAnsi" w:eastAsia="华文细黑" w:hAnsiTheme="minorHAnsi"/>
          <w:color w:val="000000"/>
        </w:rPr>
        <w:t>54,000</w:t>
      </w:r>
      <w:r w:rsidR="00B57087" w:rsidRPr="005661E5">
        <w:rPr>
          <w:rFonts w:asciiTheme="minorHAnsi" w:eastAsia="华文细黑" w:hAnsiTheme="minorHAnsi" w:hint="eastAsia"/>
          <w:color w:val="000000"/>
        </w:rPr>
        <w:t>万元</w:t>
      </w:r>
      <w:r w:rsidR="00D4615F" w:rsidRPr="005661E5">
        <w:rPr>
          <w:rFonts w:asciiTheme="minorHAnsi" w:eastAsia="华文细黑" w:hAnsiTheme="minorHAnsi" w:hint="eastAsia"/>
          <w:color w:val="000000"/>
        </w:rPr>
        <w:t>（</w:t>
      </w:r>
      <w:r w:rsidR="00A05716">
        <w:rPr>
          <w:rFonts w:asciiTheme="minorHAnsi" w:eastAsia="华文细黑" w:hAnsiTheme="minorHAnsi" w:hint="eastAsia"/>
          <w:color w:val="000000"/>
        </w:rPr>
        <w:t>其中，</w:t>
      </w:r>
      <w:r w:rsidR="00A05716">
        <w:rPr>
          <w:rFonts w:asciiTheme="minorHAnsi" w:eastAsia="华文细黑" w:hAnsiTheme="minorHAnsi" w:hint="eastAsia"/>
          <w:color w:val="000000"/>
        </w:rPr>
        <w:t>202</w:t>
      </w:r>
      <w:r w:rsidR="000B5019">
        <w:rPr>
          <w:rFonts w:asciiTheme="minorHAnsi" w:eastAsia="华文细黑" w:hAnsiTheme="minorHAnsi" w:hint="eastAsia"/>
          <w:color w:val="000000"/>
        </w:rPr>
        <w:t>0</w:t>
      </w:r>
      <w:r w:rsidR="00A05716">
        <w:rPr>
          <w:rFonts w:asciiTheme="minorHAnsi" w:eastAsia="华文细黑" w:hAnsiTheme="minorHAnsi" w:hint="eastAsia"/>
          <w:color w:val="000000"/>
        </w:rPr>
        <w:t>年</w:t>
      </w:r>
      <w:r w:rsidR="000B5019">
        <w:rPr>
          <w:rFonts w:asciiTheme="minorHAnsi" w:eastAsia="华文细黑" w:hAnsiTheme="minorHAnsi" w:hint="eastAsia"/>
          <w:color w:val="000000"/>
        </w:rPr>
        <w:t>第一期已发行</w:t>
      </w:r>
      <w:r w:rsidR="000B5019">
        <w:rPr>
          <w:rFonts w:asciiTheme="minorHAnsi" w:eastAsia="华文细黑" w:hAnsiTheme="minorHAnsi"/>
          <w:color w:val="000000"/>
        </w:rPr>
        <w:t>1</w:t>
      </w:r>
      <w:r w:rsidR="000B5019">
        <w:rPr>
          <w:rFonts w:asciiTheme="minorHAnsi" w:eastAsia="华文细黑" w:hAnsiTheme="minorHAnsi" w:hint="eastAsia"/>
          <w:color w:val="000000"/>
        </w:rPr>
        <w:t>0</w:t>
      </w:r>
      <w:r w:rsidR="000B5019" w:rsidRPr="000B5019">
        <w:rPr>
          <w:rFonts w:asciiTheme="minorHAnsi" w:eastAsia="华文细黑" w:hAnsiTheme="minorHAnsi"/>
          <w:color w:val="000000"/>
        </w:rPr>
        <w:t>,000</w:t>
      </w:r>
      <w:r w:rsidR="000B5019">
        <w:rPr>
          <w:rFonts w:asciiTheme="minorHAnsi" w:eastAsia="华文细黑" w:hAnsiTheme="minorHAnsi" w:hint="eastAsia"/>
          <w:color w:val="000000"/>
        </w:rPr>
        <w:t>万元；第二期已发行</w:t>
      </w:r>
      <w:r w:rsidR="000B5019" w:rsidRPr="000B5019">
        <w:rPr>
          <w:rFonts w:asciiTheme="minorHAnsi" w:eastAsia="华文细黑" w:hAnsiTheme="minorHAnsi"/>
          <w:color w:val="000000"/>
        </w:rPr>
        <w:t>6,000</w:t>
      </w:r>
      <w:r w:rsidR="000B5019">
        <w:rPr>
          <w:rFonts w:asciiTheme="minorHAnsi" w:eastAsia="华文细黑" w:hAnsiTheme="minorHAnsi" w:hint="eastAsia"/>
          <w:color w:val="000000"/>
        </w:rPr>
        <w:t>万元</w:t>
      </w:r>
      <w:r w:rsidR="00735380">
        <w:rPr>
          <w:rFonts w:asciiTheme="minorHAnsi" w:eastAsia="华文细黑" w:hAnsiTheme="minorHAnsi" w:hint="eastAsia"/>
          <w:color w:val="000000"/>
        </w:rPr>
        <w:t>，</w:t>
      </w:r>
      <w:r w:rsidR="00735380">
        <w:rPr>
          <w:rFonts w:asciiTheme="minorHAnsi" w:eastAsia="华文细黑" w:hAnsiTheme="minorHAnsi" w:hint="eastAsia"/>
          <w:color w:val="000000"/>
        </w:rPr>
        <w:t>2021</w:t>
      </w:r>
      <w:r w:rsidR="00735380">
        <w:rPr>
          <w:rFonts w:asciiTheme="minorHAnsi" w:eastAsia="华文细黑" w:hAnsiTheme="minorHAnsi" w:hint="eastAsia"/>
          <w:color w:val="000000"/>
        </w:rPr>
        <w:t>年已发行</w:t>
      </w:r>
      <w:r w:rsidR="00735380" w:rsidRPr="00735380">
        <w:rPr>
          <w:rFonts w:asciiTheme="minorHAnsi" w:eastAsia="华文细黑" w:hAnsiTheme="minorHAnsi"/>
          <w:color w:val="000000"/>
        </w:rPr>
        <w:t>27,000</w:t>
      </w:r>
      <w:r w:rsidR="00735380">
        <w:rPr>
          <w:rFonts w:asciiTheme="minorHAnsi" w:eastAsia="华文细黑" w:hAnsiTheme="minorHAnsi" w:hint="eastAsia"/>
          <w:color w:val="000000"/>
        </w:rPr>
        <w:t>万元</w:t>
      </w:r>
      <w:r w:rsidR="000B5019">
        <w:rPr>
          <w:rFonts w:asciiTheme="minorHAnsi" w:eastAsia="华文细黑" w:hAnsiTheme="minorHAnsi" w:hint="eastAsia"/>
          <w:color w:val="000000"/>
        </w:rPr>
        <w:t>，</w:t>
      </w:r>
      <w:r w:rsidR="000B5019">
        <w:rPr>
          <w:rFonts w:asciiTheme="minorHAnsi" w:eastAsia="华文细黑" w:hAnsiTheme="minorHAnsi" w:hint="eastAsia"/>
          <w:color w:val="000000"/>
        </w:rPr>
        <w:t>2021</w:t>
      </w:r>
      <w:r w:rsidR="000B5019">
        <w:rPr>
          <w:rFonts w:asciiTheme="minorHAnsi" w:eastAsia="华文细黑" w:hAnsiTheme="minorHAnsi" w:hint="eastAsia"/>
          <w:color w:val="000000"/>
        </w:rPr>
        <w:t>年本期拟申请发行</w:t>
      </w:r>
      <w:r w:rsidR="00735380">
        <w:rPr>
          <w:rFonts w:asciiTheme="minorHAnsi" w:eastAsia="华文细黑" w:hAnsiTheme="minorHAnsi"/>
          <w:color w:val="000000"/>
        </w:rPr>
        <w:t>1</w:t>
      </w:r>
      <w:r w:rsidR="00735380">
        <w:rPr>
          <w:rFonts w:asciiTheme="minorHAnsi" w:eastAsia="华文细黑" w:hAnsiTheme="minorHAnsi" w:hint="eastAsia"/>
          <w:color w:val="000000"/>
        </w:rPr>
        <w:t>1</w:t>
      </w:r>
      <w:r w:rsidR="000B5019" w:rsidRPr="000B5019">
        <w:rPr>
          <w:rFonts w:asciiTheme="minorHAnsi" w:eastAsia="华文细黑" w:hAnsiTheme="minorHAnsi"/>
          <w:color w:val="000000"/>
        </w:rPr>
        <w:t>,000</w:t>
      </w:r>
      <w:r w:rsidR="000B5019">
        <w:rPr>
          <w:rFonts w:asciiTheme="minorHAnsi" w:eastAsia="华文细黑" w:hAnsiTheme="minorHAnsi" w:hint="eastAsia"/>
          <w:color w:val="000000"/>
        </w:rPr>
        <w:t>万元）</w:t>
      </w:r>
      <w:r w:rsidRPr="005661E5">
        <w:rPr>
          <w:rFonts w:asciiTheme="minorHAnsi" w:eastAsia="华文细黑" w:hAnsiTheme="minorHAnsi" w:hint="eastAsia"/>
          <w:color w:val="000000"/>
        </w:rPr>
        <w:t>。各年度投资计划及资金筹措方案详见表</w:t>
      </w:r>
      <w:r w:rsidRPr="005661E5">
        <w:rPr>
          <w:rFonts w:asciiTheme="minorHAnsi" w:eastAsia="华文细黑" w:hAnsiTheme="minorHAnsi"/>
          <w:color w:val="000000"/>
        </w:rPr>
        <w:t>4</w:t>
      </w:r>
      <w:r w:rsidRPr="005661E5">
        <w:rPr>
          <w:rFonts w:asciiTheme="minorHAnsi" w:eastAsia="华文细黑" w:hAnsiTheme="minorHAnsi" w:hint="eastAsia"/>
          <w:color w:val="000000"/>
        </w:rPr>
        <w:t>，项目现金流平衡表详见表</w:t>
      </w:r>
      <w:r w:rsidRPr="005661E5">
        <w:rPr>
          <w:rFonts w:asciiTheme="minorHAnsi" w:eastAsia="华文细黑" w:hAnsiTheme="minorHAnsi"/>
          <w:color w:val="000000"/>
        </w:rPr>
        <w:t>5</w:t>
      </w:r>
      <w:r w:rsidRPr="005661E5">
        <w:rPr>
          <w:rFonts w:asciiTheme="minorHAnsi" w:eastAsia="华文细黑" w:hAnsiTheme="minorHAnsi" w:hint="eastAsia"/>
          <w:color w:val="000000"/>
        </w:rPr>
        <w:t>：</w:t>
      </w:r>
    </w:p>
    <w:p w14:paraId="5FE2D80F" w14:textId="77777777" w:rsidR="00E92A4F" w:rsidRPr="000318EC" w:rsidRDefault="00E92A4F" w:rsidP="00492591">
      <w:pPr>
        <w:jc w:val="center"/>
        <w:rPr>
          <w:rFonts w:asciiTheme="minorHAnsi" w:eastAsia="华文细黑" w:hAnsiTheme="minorHAnsi"/>
          <w:b/>
          <w:color w:val="000000"/>
        </w:rPr>
      </w:pPr>
      <w:r w:rsidRPr="00E51241">
        <w:rPr>
          <w:rFonts w:asciiTheme="minorHAnsi" w:eastAsia="华文细黑" w:hAnsiTheme="minorHAnsi" w:hint="eastAsia"/>
          <w:b/>
          <w:color w:val="000000"/>
        </w:rPr>
        <w:t>表</w:t>
      </w:r>
      <w:r w:rsidR="00397532">
        <w:rPr>
          <w:rFonts w:asciiTheme="minorHAnsi" w:eastAsia="华文细黑" w:hAnsiTheme="minorHAnsi" w:hint="eastAsia"/>
          <w:b/>
          <w:color w:val="000000"/>
        </w:rPr>
        <w:t>4</w:t>
      </w:r>
      <w:r w:rsidRPr="00E51241">
        <w:rPr>
          <w:rFonts w:asciiTheme="minorHAnsi" w:eastAsia="华文细黑" w:hAnsiTheme="minorHAnsi" w:hint="eastAsia"/>
          <w:b/>
          <w:color w:val="000000"/>
        </w:rPr>
        <w:t>投资计划及资金筹措表</w:t>
      </w:r>
    </w:p>
    <w:p w14:paraId="1C879530" w14:textId="77777777" w:rsidR="00E92A4F" w:rsidRDefault="00E92A4F" w:rsidP="007D1FDB">
      <w:pPr>
        <w:ind w:right="135"/>
        <w:jc w:val="right"/>
        <w:rPr>
          <w:rFonts w:asciiTheme="minorHAnsi" w:eastAsia="华文细黑" w:hAnsiTheme="minorHAnsi"/>
          <w:color w:val="000000"/>
          <w:sz w:val="20"/>
          <w:szCs w:val="20"/>
        </w:rPr>
      </w:pPr>
      <w:r w:rsidRPr="000318EC">
        <w:rPr>
          <w:rFonts w:asciiTheme="minorHAnsi" w:eastAsia="华文细黑" w:hAnsiTheme="minorHAnsi"/>
          <w:color w:val="000000"/>
          <w:sz w:val="20"/>
          <w:szCs w:val="20"/>
        </w:rPr>
        <w:t>单位：人民币万元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3"/>
        <w:gridCol w:w="2953"/>
        <w:gridCol w:w="1500"/>
        <w:gridCol w:w="1503"/>
        <w:gridCol w:w="1531"/>
      </w:tblGrid>
      <w:tr w:rsidR="00527534" w:rsidRPr="004A59E0" w14:paraId="2D7C4174" w14:textId="77777777" w:rsidTr="00945B4F">
        <w:trPr>
          <w:trHeight w:val="274"/>
          <w:tblHeader/>
          <w:jc w:val="center"/>
        </w:trPr>
        <w:tc>
          <w:tcPr>
            <w:tcW w:w="662" w:type="pct"/>
            <w:shd w:val="clear" w:color="auto" w:fill="0070C0"/>
            <w:noWrap/>
            <w:vAlign w:val="center"/>
          </w:tcPr>
          <w:p w14:paraId="18730ED5" w14:textId="77777777" w:rsidR="00527534" w:rsidRPr="004A59E0" w:rsidRDefault="00527534" w:rsidP="0048780B">
            <w:pPr>
              <w:jc w:val="center"/>
              <w:rPr>
                <w:rFonts w:asciiTheme="minorHAnsi" w:eastAsia="华文细黑" w:hAnsiTheme="minorHAnsi"/>
                <w:b/>
                <w:color w:val="FFFFFF" w:themeColor="background1"/>
                <w:sz w:val="20"/>
                <w:szCs w:val="20"/>
              </w:rPr>
            </w:pPr>
            <w:r w:rsidRPr="004A59E0">
              <w:rPr>
                <w:rFonts w:asciiTheme="minorHAnsi" w:eastAsia="华文细黑" w:hAnsiTheme="minorHAnsi" w:hint="eastAsia"/>
                <w:b/>
                <w:color w:val="FFFFFF" w:themeColor="background1"/>
                <w:sz w:val="20"/>
                <w:szCs w:val="20"/>
              </w:rPr>
              <w:t>序号</w:t>
            </w:r>
          </w:p>
        </w:tc>
        <w:tc>
          <w:tcPr>
            <w:tcW w:w="1711" w:type="pct"/>
            <w:shd w:val="clear" w:color="auto" w:fill="0070C0"/>
            <w:noWrap/>
            <w:vAlign w:val="center"/>
          </w:tcPr>
          <w:p w14:paraId="110CC44B" w14:textId="77777777" w:rsidR="00527534" w:rsidRPr="004A59E0" w:rsidRDefault="00527534" w:rsidP="0048780B">
            <w:pPr>
              <w:jc w:val="center"/>
              <w:rPr>
                <w:rFonts w:asciiTheme="minorHAnsi" w:eastAsia="华文细黑" w:hAnsiTheme="minorHAnsi"/>
                <w:b/>
                <w:color w:val="FFFFFF" w:themeColor="background1"/>
                <w:sz w:val="20"/>
                <w:szCs w:val="20"/>
              </w:rPr>
            </w:pPr>
            <w:r w:rsidRPr="004A59E0">
              <w:rPr>
                <w:rFonts w:asciiTheme="minorHAnsi" w:eastAsia="华文细黑" w:hAnsiTheme="minorHAnsi" w:hint="eastAsia"/>
                <w:b/>
                <w:color w:val="FFFFFF" w:themeColor="background1"/>
                <w:sz w:val="20"/>
                <w:szCs w:val="20"/>
              </w:rPr>
              <w:t>项目名称</w:t>
            </w:r>
          </w:p>
        </w:tc>
        <w:tc>
          <w:tcPr>
            <w:tcW w:w="869" w:type="pct"/>
            <w:shd w:val="clear" w:color="auto" w:fill="0070C0"/>
            <w:vAlign w:val="center"/>
          </w:tcPr>
          <w:p w14:paraId="31D32C97" w14:textId="2D1BCF16" w:rsidR="00527534" w:rsidRPr="004A59E0" w:rsidRDefault="00527534" w:rsidP="0048780B">
            <w:pPr>
              <w:jc w:val="center"/>
              <w:rPr>
                <w:rFonts w:asciiTheme="minorHAnsi" w:eastAsia="华文细黑" w:hAnsiTheme="minorHAnsi"/>
                <w:b/>
                <w:color w:val="FFFFFF" w:themeColor="background1"/>
                <w:sz w:val="20"/>
                <w:szCs w:val="20"/>
              </w:rPr>
            </w:pPr>
            <w:r w:rsidRPr="004A59E0">
              <w:rPr>
                <w:rFonts w:asciiTheme="minorHAnsi" w:eastAsia="华文细黑" w:hAnsiTheme="minorHAnsi"/>
                <w:b/>
                <w:color w:val="FFFFFF" w:themeColor="background1"/>
                <w:sz w:val="20"/>
                <w:szCs w:val="20"/>
              </w:rPr>
              <w:t>2020</w:t>
            </w:r>
          </w:p>
        </w:tc>
        <w:tc>
          <w:tcPr>
            <w:tcW w:w="871" w:type="pct"/>
            <w:shd w:val="clear" w:color="auto" w:fill="0070C0"/>
            <w:noWrap/>
            <w:vAlign w:val="center"/>
          </w:tcPr>
          <w:p w14:paraId="0D62714E" w14:textId="1EE45889" w:rsidR="00527534" w:rsidRPr="004A59E0" w:rsidRDefault="00527534" w:rsidP="0048780B">
            <w:pPr>
              <w:jc w:val="center"/>
              <w:rPr>
                <w:rFonts w:asciiTheme="minorHAnsi" w:eastAsia="华文细黑" w:hAnsiTheme="minorHAnsi"/>
                <w:b/>
                <w:color w:val="FFFFFF" w:themeColor="background1"/>
                <w:sz w:val="20"/>
                <w:szCs w:val="20"/>
              </w:rPr>
            </w:pPr>
            <w:r w:rsidRPr="004A59E0">
              <w:rPr>
                <w:rFonts w:asciiTheme="minorHAnsi" w:eastAsia="华文细黑" w:hAnsiTheme="minorHAnsi" w:hint="eastAsia"/>
                <w:b/>
                <w:color w:val="FFFFFF" w:themeColor="background1"/>
                <w:sz w:val="20"/>
                <w:szCs w:val="20"/>
              </w:rPr>
              <w:t>2021</w:t>
            </w:r>
          </w:p>
        </w:tc>
        <w:tc>
          <w:tcPr>
            <w:tcW w:w="887" w:type="pct"/>
            <w:shd w:val="clear" w:color="auto" w:fill="0070C0"/>
            <w:noWrap/>
            <w:vAlign w:val="center"/>
          </w:tcPr>
          <w:p w14:paraId="45140E7A" w14:textId="60C05534" w:rsidR="00527534" w:rsidRPr="004A59E0" w:rsidRDefault="00527534" w:rsidP="0048780B">
            <w:pPr>
              <w:jc w:val="center"/>
              <w:rPr>
                <w:rFonts w:asciiTheme="minorHAnsi" w:eastAsia="华文细黑" w:hAnsiTheme="minorHAnsi"/>
                <w:b/>
                <w:color w:val="FFFFFF" w:themeColor="background1"/>
                <w:sz w:val="20"/>
                <w:szCs w:val="20"/>
              </w:rPr>
            </w:pPr>
            <w:r w:rsidRPr="004A59E0">
              <w:rPr>
                <w:rFonts w:asciiTheme="minorHAnsi" w:eastAsia="华文细黑" w:hAnsiTheme="minorHAnsi" w:hint="eastAsia"/>
                <w:b/>
                <w:color w:val="FFFFFF" w:themeColor="background1"/>
                <w:sz w:val="20"/>
                <w:szCs w:val="20"/>
              </w:rPr>
              <w:t>合计</w:t>
            </w:r>
          </w:p>
        </w:tc>
      </w:tr>
      <w:tr w:rsidR="00945B4F" w:rsidRPr="004A59E0" w14:paraId="235CCC0E" w14:textId="77777777" w:rsidTr="00945B4F">
        <w:trPr>
          <w:trHeight w:val="274"/>
          <w:jc w:val="center"/>
        </w:trPr>
        <w:tc>
          <w:tcPr>
            <w:tcW w:w="662" w:type="pct"/>
            <w:shd w:val="clear" w:color="auto" w:fill="auto"/>
            <w:noWrap/>
            <w:vAlign w:val="center"/>
          </w:tcPr>
          <w:p w14:paraId="64DEF8ED" w14:textId="77777777" w:rsidR="00945B4F" w:rsidRPr="004A59E0" w:rsidRDefault="00945B4F" w:rsidP="00945B4F">
            <w:pPr>
              <w:jc w:val="center"/>
              <w:rPr>
                <w:rFonts w:asciiTheme="minorHAnsi" w:eastAsia="华文细黑" w:hAnsiTheme="minorHAnsi"/>
                <w:sz w:val="20"/>
                <w:szCs w:val="20"/>
              </w:rPr>
            </w:pPr>
            <w:r w:rsidRPr="004A59E0">
              <w:rPr>
                <w:rFonts w:asciiTheme="minorHAnsi" w:eastAsia="华文细黑" w:hAnsiTheme="minorHAnsi"/>
                <w:sz w:val="20"/>
                <w:szCs w:val="20"/>
              </w:rPr>
              <w:t>1</w:t>
            </w:r>
          </w:p>
        </w:tc>
        <w:tc>
          <w:tcPr>
            <w:tcW w:w="1711" w:type="pct"/>
            <w:shd w:val="clear" w:color="auto" w:fill="auto"/>
            <w:noWrap/>
            <w:vAlign w:val="center"/>
          </w:tcPr>
          <w:p w14:paraId="5900775C" w14:textId="77777777" w:rsidR="00945B4F" w:rsidRPr="004A59E0" w:rsidRDefault="00945B4F" w:rsidP="00945B4F">
            <w:pPr>
              <w:rPr>
                <w:rFonts w:asciiTheme="minorHAnsi" w:eastAsia="华文细黑" w:hAnsiTheme="minorHAnsi"/>
                <w:sz w:val="20"/>
                <w:szCs w:val="20"/>
              </w:rPr>
            </w:pPr>
            <w:r>
              <w:rPr>
                <w:rFonts w:asciiTheme="minorHAnsi" w:eastAsia="华文细黑" w:hAnsiTheme="minorHAnsi" w:hint="eastAsia"/>
                <w:sz w:val="20"/>
                <w:szCs w:val="20"/>
              </w:rPr>
              <w:t>自筹资金</w:t>
            </w:r>
          </w:p>
        </w:tc>
        <w:tc>
          <w:tcPr>
            <w:tcW w:w="869" w:type="pct"/>
            <w:vAlign w:val="center"/>
          </w:tcPr>
          <w:p w14:paraId="01EFE768" w14:textId="57F9C05B" w:rsidR="00945B4F" w:rsidRPr="00945B4F" w:rsidRDefault="00945B4F" w:rsidP="00945B4F">
            <w:pPr>
              <w:jc w:val="right"/>
              <w:rPr>
                <w:rFonts w:ascii="Verdana" w:hAnsi="Verdana"/>
                <w:sz w:val="20"/>
                <w:szCs w:val="20"/>
              </w:rPr>
            </w:pPr>
            <w:r w:rsidRPr="00945B4F">
              <w:rPr>
                <w:rFonts w:ascii="Verdana" w:hAnsi="Verdana"/>
                <w:color w:val="000000"/>
                <w:sz w:val="20"/>
                <w:szCs w:val="20"/>
              </w:rPr>
              <w:t>260</w:t>
            </w:r>
          </w:p>
        </w:tc>
        <w:tc>
          <w:tcPr>
            <w:tcW w:w="871" w:type="pct"/>
            <w:shd w:val="clear" w:color="auto" w:fill="auto"/>
            <w:noWrap/>
            <w:vAlign w:val="center"/>
          </w:tcPr>
          <w:p w14:paraId="6B8D323B" w14:textId="7937234F" w:rsidR="00945B4F" w:rsidRPr="002875A8" w:rsidRDefault="00772512" w:rsidP="00945B4F">
            <w:pPr>
              <w:jc w:val="right"/>
              <w:rPr>
                <w:rFonts w:ascii="Verdana" w:eastAsia="华文细黑" w:hAnsi="Verdana"/>
                <w:sz w:val="20"/>
                <w:szCs w:val="20"/>
              </w:rPr>
            </w:pPr>
            <w:r w:rsidRPr="00772512">
              <w:rPr>
                <w:rFonts w:ascii="Verdana" w:eastAsia="华文细黑" w:hAnsi="Verdana"/>
                <w:sz w:val="20"/>
                <w:szCs w:val="20"/>
              </w:rPr>
              <w:t>20,599</w:t>
            </w:r>
          </w:p>
        </w:tc>
        <w:tc>
          <w:tcPr>
            <w:tcW w:w="887" w:type="pct"/>
            <w:shd w:val="clear" w:color="auto" w:fill="auto"/>
            <w:noWrap/>
            <w:vAlign w:val="center"/>
          </w:tcPr>
          <w:p w14:paraId="158ED3B7" w14:textId="24736840" w:rsidR="00945B4F" w:rsidRPr="001065BB" w:rsidRDefault="00772512" w:rsidP="00945B4F">
            <w:pPr>
              <w:jc w:val="right"/>
              <w:rPr>
                <w:rFonts w:ascii="Verdana" w:eastAsia="宋体" w:hAnsi="Verdana"/>
                <w:b/>
                <w:color w:val="000000"/>
                <w:sz w:val="20"/>
                <w:szCs w:val="20"/>
              </w:rPr>
            </w:pPr>
            <w:r w:rsidRPr="00772512">
              <w:rPr>
                <w:rFonts w:ascii="Verdana" w:hAnsi="Verdana"/>
                <w:b/>
                <w:color w:val="000000"/>
                <w:sz w:val="20"/>
                <w:szCs w:val="20"/>
              </w:rPr>
              <w:t>20,859</w:t>
            </w:r>
          </w:p>
        </w:tc>
      </w:tr>
      <w:tr w:rsidR="00945B4F" w:rsidRPr="004A59E0" w14:paraId="421CA6C2" w14:textId="77777777" w:rsidTr="00945B4F">
        <w:trPr>
          <w:trHeight w:val="274"/>
          <w:jc w:val="center"/>
        </w:trPr>
        <w:tc>
          <w:tcPr>
            <w:tcW w:w="662" w:type="pct"/>
            <w:shd w:val="clear" w:color="auto" w:fill="auto"/>
            <w:noWrap/>
            <w:vAlign w:val="center"/>
            <w:hideMark/>
          </w:tcPr>
          <w:p w14:paraId="3A0CEDE2" w14:textId="77777777" w:rsidR="00945B4F" w:rsidRPr="004A59E0" w:rsidRDefault="00945B4F" w:rsidP="00945B4F">
            <w:pPr>
              <w:jc w:val="center"/>
              <w:rPr>
                <w:rFonts w:asciiTheme="minorHAnsi" w:eastAsia="华文细黑" w:hAnsiTheme="minorHAnsi"/>
                <w:sz w:val="20"/>
                <w:szCs w:val="20"/>
              </w:rPr>
            </w:pPr>
            <w:r w:rsidRPr="004A59E0">
              <w:rPr>
                <w:rFonts w:asciiTheme="minorHAnsi" w:eastAsia="华文细黑" w:hAnsiTheme="minorHAnsi"/>
                <w:sz w:val="20"/>
                <w:szCs w:val="20"/>
              </w:rPr>
              <w:t>2</w:t>
            </w:r>
          </w:p>
        </w:tc>
        <w:tc>
          <w:tcPr>
            <w:tcW w:w="1711" w:type="pct"/>
            <w:shd w:val="clear" w:color="auto" w:fill="auto"/>
            <w:noWrap/>
            <w:vAlign w:val="center"/>
            <w:hideMark/>
          </w:tcPr>
          <w:p w14:paraId="1D0EC4CE" w14:textId="77777777" w:rsidR="00945B4F" w:rsidRPr="004A59E0" w:rsidRDefault="00945B4F" w:rsidP="00945B4F">
            <w:pPr>
              <w:rPr>
                <w:rFonts w:asciiTheme="minorHAnsi" w:eastAsia="华文细黑" w:hAnsiTheme="minorHAnsi"/>
                <w:sz w:val="20"/>
                <w:szCs w:val="20"/>
              </w:rPr>
            </w:pPr>
            <w:r w:rsidRPr="004A59E0">
              <w:rPr>
                <w:rFonts w:asciiTheme="minorHAnsi" w:eastAsia="华文细黑" w:hAnsiTheme="minorHAnsi"/>
                <w:sz w:val="20"/>
                <w:szCs w:val="20"/>
              </w:rPr>
              <w:t>债券发行</w:t>
            </w:r>
          </w:p>
        </w:tc>
        <w:tc>
          <w:tcPr>
            <w:tcW w:w="869" w:type="pct"/>
            <w:vAlign w:val="center"/>
          </w:tcPr>
          <w:p w14:paraId="5AA0D42C" w14:textId="4AACECBD" w:rsidR="00945B4F" w:rsidRPr="00945B4F" w:rsidRDefault="000B5019" w:rsidP="00945B4F">
            <w:pPr>
              <w:jc w:val="right"/>
              <w:rPr>
                <w:rFonts w:ascii="Verdana" w:hAnsi="Verdana"/>
                <w:sz w:val="20"/>
                <w:szCs w:val="20"/>
              </w:rPr>
            </w:pPr>
            <w:r w:rsidRPr="000B5019">
              <w:rPr>
                <w:rFonts w:ascii="Verdana" w:hAnsi="Verdana"/>
                <w:color w:val="000000"/>
                <w:sz w:val="20"/>
                <w:szCs w:val="20"/>
              </w:rPr>
              <w:t>16,000</w:t>
            </w:r>
          </w:p>
        </w:tc>
        <w:tc>
          <w:tcPr>
            <w:tcW w:w="871" w:type="pct"/>
            <w:shd w:val="clear" w:color="auto" w:fill="auto"/>
            <w:noWrap/>
            <w:vAlign w:val="center"/>
          </w:tcPr>
          <w:p w14:paraId="66F884CF" w14:textId="57110A3B" w:rsidR="00945B4F" w:rsidRPr="00945B4F" w:rsidRDefault="00735380" w:rsidP="00945B4F">
            <w:pPr>
              <w:jc w:val="right"/>
              <w:rPr>
                <w:rFonts w:ascii="Verdana" w:eastAsia="华文细黑" w:hAnsi="Verdana"/>
                <w:sz w:val="20"/>
                <w:szCs w:val="20"/>
              </w:rPr>
            </w:pPr>
            <w:r w:rsidRPr="00735380">
              <w:rPr>
                <w:rFonts w:ascii="Verdana" w:hAnsi="Verdana"/>
                <w:color w:val="000000"/>
                <w:sz w:val="20"/>
                <w:szCs w:val="20"/>
              </w:rPr>
              <w:t>38,000</w:t>
            </w:r>
          </w:p>
        </w:tc>
        <w:tc>
          <w:tcPr>
            <w:tcW w:w="887" w:type="pct"/>
            <w:shd w:val="clear" w:color="auto" w:fill="auto"/>
            <w:noWrap/>
            <w:vAlign w:val="center"/>
          </w:tcPr>
          <w:p w14:paraId="099C0947" w14:textId="4FF95CD1" w:rsidR="00945B4F" w:rsidRPr="001065BB" w:rsidRDefault="00C831F2" w:rsidP="00945B4F">
            <w:pPr>
              <w:jc w:val="right"/>
              <w:rPr>
                <w:rFonts w:ascii="Verdana" w:eastAsia="宋体" w:hAnsi="Verdana"/>
                <w:b/>
                <w:color w:val="000000"/>
                <w:sz w:val="20"/>
                <w:szCs w:val="20"/>
              </w:rPr>
            </w:pPr>
            <w:r w:rsidRPr="00AC6B06">
              <w:rPr>
                <w:rFonts w:ascii="Verdana" w:hAnsi="Verdana"/>
                <w:b/>
                <w:color w:val="000000"/>
                <w:sz w:val="20"/>
                <w:szCs w:val="20"/>
              </w:rPr>
              <w:t>54</w:t>
            </w:r>
            <w:r w:rsidR="00945B4F" w:rsidRPr="00AC6B06">
              <w:rPr>
                <w:rFonts w:ascii="Verdana" w:hAnsi="Verdana"/>
                <w:b/>
                <w:color w:val="000000"/>
                <w:sz w:val="20"/>
                <w:szCs w:val="20"/>
              </w:rPr>
              <w:t>,000</w:t>
            </w:r>
          </w:p>
        </w:tc>
      </w:tr>
      <w:tr w:rsidR="00945B4F" w:rsidRPr="007D1FDB" w14:paraId="27ADEF84" w14:textId="77777777" w:rsidTr="00945B4F">
        <w:trPr>
          <w:trHeight w:val="274"/>
          <w:jc w:val="center"/>
        </w:trPr>
        <w:tc>
          <w:tcPr>
            <w:tcW w:w="662" w:type="pct"/>
            <w:shd w:val="clear" w:color="auto" w:fill="auto"/>
            <w:noWrap/>
            <w:vAlign w:val="center"/>
            <w:hideMark/>
          </w:tcPr>
          <w:p w14:paraId="603642A2" w14:textId="77777777" w:rsidR="00945B4F" w:rsidRPr="007D1FDB" w:rsidRDefault="00945B4F" w:rsidP="00945B4F">
            <w:pPr>
              <w:jc w:val="center"/>
              <w:rPr>
                <w:rFonts w:asciiTheme="minorHAnsi" w:eastAsia="华文细黑" w:hAnsiTheme="minorHAnsi"/>
                <w:b/>
                <w:sz w:val="20"/>
                <w:szCs w:val="20"/>
              </w:rPr>
            </w:pPr>
            <w:r w:rsidRPr="007D1FDB">
              <w:rPr>
                <w:rFonts w:asciiTheme="minorHAnsi" w:eastAsia="华文细黑" w:hAnsiTheme="minorHAnsi"/>
                <w:b/>
                <w:sz w:val="20"/>
                <w:szCs w:val="20"/>
              </w:rPr>
              <w:t>3</w:t>
            </w:r>
          </w:p>
        </w:tc>
        <w:tc>
          <w:tcPr>
            <w:tcW w:w="1711" w:type="pct"/>
            <w:shd w:val="clear" w:color="auto" w:fill="auto"/>
            <w:noWrap/>
            <w:vAlign w:val="center"/>
            <w:hideMark/>
          </w:tcPr>
          <w:p w14:paraId="1CA718BF" w14:textId="77777777" w:rsidR="00945B4F" w:rsidRPr="007D1FDB" w:rsidRDefault="00945B4F" w:rsidP="00945B4F">
            <w:pPr>
              <w:rPr>
                <w:rFonts w:asciiTheme="minorHAnsi" w:eastAsia="华文细黑" w:hAnsiTheme="minorHAnsi"/>
                <w:b/>
                <w:sz w:val="20"/>
                <w:szCs w:val="20"/>
              </w:rPr>
            </w:pPr>
            <w:r w:rsidRPr="007D1FDB">
              <w:rPr>
                <w:rFonts w:asciiTheme="minorHAnsi" w:eastAsia="华文细黑" w:hAnsiTheme="minorHAnsi"/>
                <w:b/>
                <w:sz w:val="20"/>
                <w:szCs w:val="20"/>
              </w:rPr>
              <w:t>合计</w:t>
            </w:r>
          </w:p>
        </w:tc>
        <w:tc>
          <w:tcPr>
            <w:tcW w:w="869" w:type="pct"/>
            <w:vAlign w:val="center"/>
          </w:tcPr>
          <w:p w14:paraId="516D0D56" w14:textId="35DB3BCB" w:rsidR="00945B4F" w:rsidRPr="001065BB" w:rsidRDefault="00A75263" w:rsidP="00945B4F">
            <w:pPr>
              <w:jc w:val="right"/>
              <w:rPr>
                <w:rFonts w:ascii="Verdana" w:hAnsi="Verdana" w:cs="Arial"/>
                <w:b/>
                <w:color w:val="000000"/>
                <w:sz w:val="20"/>
                <w:szCs w:val="20"/>
              </w:rPr>
            </w:pPr>
            <w:r w:rsidRPr="00A75263">
              <w:rPr>
                <w:rFonts w:ascii="Verdana" w:eastAsia="华文细黑" w:hAnsi="Verdana"/>
                <w:b/>
                <w:sz w:val="20"/>
                <w:szCs w:val="20"/>
              </w:rPr>
              <w:t>16,260</w:t>
            </w:r>
          </w:p>
        </w:tc>
        <w:tc>
          <w:tcPr>
            <w:tcW w:w="871" w:type="pct"/>
            <w:shd w:val="clear" w:color="auto" w:fill="auto"/>
            <w:noWrap/>
            <w:vAlign w:val="center"/>
          </w:tcPr>
          <w:p w14:paraId="5FA56DB0" w14:textId="5ABB05F6" w:rsidR="00945B4F" w:rsidRPr="001065BB" w:rsidRDefault="00772512" w:rsidP="004330DD">
            <w:pPr>
              <w:jc w:val="right"/>
              <w:rPr>
                <w:rFonts w:ascii="Verdana" w:hAnsi="Verdana" w:cs="Arial"/>
                <w:b/>
                <w:color w:val="000000"/>
                <w:sz w:val="20"/>
                <w:szCs w:val="20"/>
              </w:rPr>
            </w:pPr>
            <w:r>
              <w:rPr>
                <w:rFonts w:ascii="Verdana" w:eastAsia="华文细黑" w:hAnsi="Verdana" w:hint="eastAsia"/>
                <w:b/>
                <w:sz w:val="20"/>
                <w:szCs w:val="20"/>
              </w:rPr>
              <w:t>58</w:t>
            </w:r>
            <w:r>
              <w:rPr>
                <w:rFonts w:ascii="Verdana" w:eastAsia="华文细黑" w:hAnsi="Verdana"/>
                <w:b/>
                <w:sz w:val="20"/>
                <w:szCs w:val="20"/>
              </w:rPr>
              <w:t>,</w:t>
            </w:r>
            <w:r>
              <w:rPr>
                <w:rFonts w:ascii="Verdana" w:eastAsia="华文细黑" w:hAnsi="Verdana" w:hint="eastAsia"/>
                <w:b/>
                <w:sz w:val="20"/>
                <w:szCs w:val="20"/>
              </w:rPr>
              <w:t>599</w:t>
            </w:r>
          </w:p>
        </w:tc>
        <w:tc>
          <w:tcPr>
            <w:tcW w:w="887" w:type="pct"/>
            <w:shd w:val="clear" w:color="auto" w:fill="auto"/>
            <w:noWrap/>
            <w:vAlign w:val="center"/>
          </w:tcPr>
          <w:p w14:paraId="5694DB4D" w14:textId="6D1CA58F" w:rsidR="00945B4F" w:rsidRPr="001065BB" w:rsidRDefault="00772512" w:rsidP="00EA2E70">
            <w:pPr>
              <w:jc w:val="right"/>
              <w:rPr>
                <w:rFonts w:ascii="Verdana" w:hAnsi="Verdana" w:cs="Arial"/>
                <w:b/>
                <w:color w:val="000000"/>
                <w:sz w:val="20"/>
                <w:szCs w:val="20"/>
              </w:rPr>
            </w:pPr>
            <w:r w:rsidRPr="00772512">
              <w:rPr>
                <w:rFonts w:ascii="Verdana" w:eastAsia="华文细黑" w:hAnsi="Verdana"/>
                <w:b/>
                <w:sz w:val="20"/>
                <w:szCs w:val="20"/>
              </w:rPr>
              <w:t>74,859</w:t>
            </w:r>
          </w:p>
        </w:tc>
      </w:tr>
    </w:tbl>
    <w:p w14:paraId="5C3A1AEA" w14:textId="77777777" w:rsidR="00D850F8" w:rsidRDefault="00D850F8" w:rsidP="00492591">
      <w:pPr>
        <w:jc w:val="right"/>
        <w:rPr>
          <w:rFonts w:asciiTheme="minorHAnsi" w:eastAsia="华文细黑" w:hAnsiTheme="minorHAnsi"/>
          <w:color w:val="000000"/>
          <w:sz w:val="20"/>
          <w:szCs w:val="20"/>
        </w:rPr>
        <w:sectPr w:rsidR="00D850F8" w:rsidSect="000D00C6">
          <w:footerReference w:type="default" r:id="rId23"/>
          <w:pgSz w:w="12240" w:h="15840"/>
          <w:pgMar w:top="1276" w:right="1800" w:bottom="1276" w:left="1800" w:header="708" w:footer="850" w:gutter="0"/>
          <w:pgNumType w:start="9"/>
          <w:cols w:space="708"/>
          <w:docGrid w:linePitch="360"/>
        </w:sectPr>
      </w:pPr>
    </w:p>
    <w:p w14:paraId="4CE28559" w14:textId="2BFB98DA" w:rsidR="00BA7CD4" w:rsidRPr="000318EC" w:rsidRDefault="00BA7CD4" w:rsidP="00BA7CD4">
      <w:pPr>
        <w:jc w:val="center"/>
        <w:rPr>
          <w:rFonts w:asciiTheme="minorHAnsi" w:eastAsia="华文细黑" w:hAnsiTheme="minorHAnsi"/>
          <w:b/>
          <w:color w:val="000000"/>
        </w:rPr>
      </w:pPr>
      <w:r w:rsidRPr="000318EC">
        <w:rPr>
          <w:rFonts w:asciiTheme="minorHAnsi" w:eastAsia="华文细黑" w:hAnsiTheme="minorHAnsi"/>
          <w:b/>
          <w:color w:val="000000"/>
        </w:rPr>
        <w:lastRenderedPageBreak/>
        <w:t>表</w:t>
      </w:r>
      <w:r w:rsidR="00397532">
        <w:rPr>
          <w:rFonts w:asciiTheme="minorHAnsi" w:eastAsia="华文细黑" w:hAnsiTheme="minorHAnsi" w:hint="eastAsia"/>
          <w:b/>
          <w:color w:val="000000"/>
        </w:rPr>
        <w:t>5</w:t>
      </w:r>
      <w:r w:rsidR="00783F39" w:rsidRPr="00783F39">
        <w:rPr>
          <w:rFonts w:asciiTheme="minorHAnsi" w:eastAsia="华文细黑" w:hAnsiTheme="minorHAnsi" w:hint="eastAsia"/>
          <w:b/>
          <w:color w:val="000000"/>
        </w:rPr>
        <w:t>项目</w:t>
      </w:r>
      <w:r w:rsidRPr="00354A98">
        <w:rPr>
          <w:rFonts w:asciiTheme="minorHAnsi" w:eastAsia="华文细黑" w:hAnsiTheme="minorHAnsi"/>
          <w:b/>
          <w:color w:val="000000"/>
        </w:rPr>
        <w:t>现金流平衡表</w:t>
      </w:r>
    </w:p>
    <w:p w14:paraId="29228EA9" w14:textId="5B866A22" w:rsidR="00BA7CD4" w:rsidRDefault="00BA7CD4" w:rsidP="00472ED0">
      <w:pPr>
        <w:jc w:val="right"/>
        <w:rPr>
          <w:rFonts w:asciiTheme="minorHAnsi" w:eastAsia="华文细黑" w:hAnsiTheme="minorHAnsi"/>
          <w:color w:val="000000"/>
          <w:sz w:val="20"/>
          <w:szCs w:val="20"/>
        </w:rPr>
      </w:pPr>
      <w:r w:rsidRPr="000318EC">
        <w:rPr>
          <w:rFonts w:asciiTheme="minorHAnsi" w:eastAsia="华文细黑" w:hAnsiTheme="minorHAnsi"/>
          <w:color w:val="000000"/>
          <w:sz w:val="20"/>
          <w:szCs w:val="20"/>
        </w:rPr>
        <w:t>单位：人民币万元</w:t>
      </w:r>
    </w:p>
    <w:tbl>
      <w:tblPr>
        <w:tblW w:w="5000" w:type="pct"/>
        <w:tblLayout w:type="fixed"/>
        <w:tblLook w:val="04A0" w:firstRow="1" w:lastRow="0" w:firstColumn="1" w:lastColumn="0" w:noHBand="0" w:noVBand="1"/>
      </w:tblPr>
      <w:tblGrid>
        <w:gridCol w:w="2548"/>
        <w:gridCol w:w="1533"/>
        <w:gridCol w:w="1533"/>
        <w:gridCol w:w="1533"/>
        <w:gridCol w:w="1533"/>
        <w:gridCol w:w="1533"/>
        <w:gridCol w:w="1533"/>
        <w:gridCol w:w="1532"/>
      </w:tblGrid>
      <w:tr w:rsidR="001065BB" w:rsidRPr="00301DEB" w14:paraId="4D935D02" w14:textId="73EBFDE3" w:rsidTr="001065BB">
        <w:trPr>
          <w:trHeight w:val="312"/>
        </w:trPr>
        <w:tc>
          <w:tcPr>
            <w:tcW w:w="959" w:type="pct"/>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694CE371" w14:textId="77777777" w:rsidR="004330DD" w:rsidRPr="00783F39" w:rsidRDefault="004330DD" w:rsidP="004330DD">
            <w:pPr>
              <w:jc w:val="center"/>
              <w:rPr>
                <w:rFonts w:ascii="Verdana" w:eastAsia="华文细黑" w:hAnsi="Verdana"/>
                <w:b/>
                <w:bCs/>
                <w:color w:val="FFFFFF"/>
                <w:sz w:val="20"/>
                <w:szCs w:val="20"/>
              </w:rPr>
            </w:pPr>
            <w:r w:rsidRPr="00783F39">
              <w:rPr>
                <w:rFonts w:ascii="Verdana" w:eastAsia="华文细黑" w:hAnsi="Verdana"/>
                <w:b/>
                <w:bCs/>
                <w:color w:val="FFFFFF"/>
                <w:sz w:val="20"/>
                <w:szCs w:val="20"/>
              </w:rPr>
              <w:t>年度</w:t>
            </w:r>
          </w:p>
        </w:tc>
        <w:tc>
          <w:tcPr>
            <w:tcW w:w="577" w:type="pct"/>
            <w:tcBorders>
              <w:top w:val="single" w:sz="4" w:space="0" w:color="auto"/>
              <w:left w:val="nil"/>
              <w:bottom w:val="single" w:sz="4" w:space="0" w:color="auto"/>
              <w:right w:val="single" w:sz="4" w:space="0" w:color="auto"/>
            </w:tcBorders>
            <w:shd w:val="clear" w:color="000000" w:fill="0070C0"/>
            <w:noWrap/>
            <w:vAlign w:val="center"/>
            <w:hideMark/>
          </w:tcPr>
          <w:p w14:paraId="45BE546C" w14:textId="77777777" w:rsidR="004330DD" w:rsidRPr="00783F39" w:rsidRDefault="004330DD" w:rsidP="00EA2E70">
            <w:pPr>
              <w:jc w:val="center"/>
              <w:rPr>
                <w:rFonts w:ascii="Verdana" w:eastAsia="华文细黑" w:hAnsi="Verdana"/>
                <w:b/>
                <w:bCs/>
                <w:color w:val="FFFFFF"/>
                <w:sz w:val="20"/>
                <w:szCs w:val="20"/>
              </w:rPr>
            </w:pPr>
            <w:r w:rsidRPr="00783F39">
              <w:rPr>
                <w:rFonts w:ascii="Verdana" w:eastAsia="华文细黑" w:hAnsi="Verdana"/>
                <w:b/>
                <w:bCs/>
                <w:color w:val="FFFFFF"/>
                <w:sz w:val="20"/>
                <w:szCs w:val="20"/>
              </w:rPr>
              <w:t>2020</w:t>
            </w:r>
          </w:p>
        </w:tc>
        <w:tc>
          <w:tcPr>
            <w:tcW w:w="577" w:type="pct"/>
            <w:tcBorders>
              <w:top w:val="single" w:sz="4" w:space="0" w:color="auto"/>
              <w:left w:val="nil"/>
              <w:bottom w:val="single" w:sz="4" w:space="0" w:color="auto"/>
              <w:right w:val="single" w:sz="4" w:space="0" w:color="auto"/>
            </w:tcBorders>
            <w:shd w:val="clear" w:color="000000" w:fill="0070C0"/>
            <w:noWrap/>
            <w:vAlign w:val="center"/>
            <w:hideMark/>
          </w:tcPr>
          <w:p w14:paraId="31B97C11" w14:textId="77777777" w:rsidR="004330DD" w:rsidRPr="00783F39" w:rsidRDefault="004330DD">
            <w:pPr>
              <w:jc w:val="center"/>
              <w:rPr>
                <w:rFonts w:ascii="Verdana" w:eastAsia="华文细黑" w:hAnsi="Verdana"/>
                <w:b/>
                <w:bCs/>
                <w:color w:val="FFFFFF"/>
                <w:sz w:val="20"/>
                <w:szCs w:val="20"/>
              </w:rPr>
            </w:pPr>
            <w:r w:rsidRPr="00783F39">
              <w:rPr>
                <w:rFonts w:ascii="Verdana" w:eastAsia="华文细黑" w:hAnsi="Verdana"/>
                <w:b/>
                <w:bCs/>
                <w:color w:val="FFFFFF"/>
                <w:sz w:val="20"/>
                <w:szCs w:val="20"/>
              </w:rPr>
              <w:t>2021</w:t>
            </w:r>
          </w:p>
        </w:tc>
        <w:tc>
          <w:tcPr>
            <w:tcW w:w="577" w:type="pct"/>
            <w:tcBorders>
              <w:top w:val="single" w:sz="4" w:space="0" w:color="auto"/>
              <w:left w:val="nil"/>
              <w:bottom w:val="single" w:sz="4" w:space="0" w:color="auto"/>
              <w:right w:val="single" w:sz="4" w:space="0" w:color="auto"/>
            </w:tcBorders>
            <w:shd w:val="clear" w:color="000000" w:fill="0070C0"/>
            <w:noWrap/>
            <w:vAlign w:val="center"/>
            <w:hideMark/>
          </w:tcPr>
          <w:p w14:paraId="33D960EF" w14:textId="77777777" w:rsidR="004330DD" w:rsidRPr="00783F39" w:rsidRDefault="004330DD">
            <w:pPr>
              <w:jc w:val="center"/>
              <w:rPr>
                <w:rFonts w:ascii="Verdana" w:eastAsia="华文细黑" w:hAnsi="Verdana"/>
                <w:b/>
                <w:bCs/>
                <w:color w:val="FFFFFF"/>
                <w:sz w:val="20"/>
                <w:szCs w:val="20"/>
              </w:rPr>
            </w:pPr>
            <w:r w:rsidRPr="00783F39">
              <w:rPr>
                <w:rFonts w:ascii="Verdana" w:eastAsia="华文细黑" w:hAnsi="Verdana"/>
                <w:b/>
                <w:bCs/>
                <w:color w:val="FFFFFF"/>
                <w:sz w:val="20"/>
                <w:szCs w:val="20"/>
              </w:rPr>
              <w:t>2022</w:t>
            </w:r>
          </w:p>
        </w:tc>
        <w:tc>
          <w:tcPr>
            <w:tcW w:w="577" w:type="pct"/>
            <w:tcBorders>
              <w:top w:val="single" w:sz="4" w:space="0" w:color="auto"/>
              <w:left w:val="nil"/>
              <w:bottom w:val="single" w:sz="4" w:space="0" w:color="auto"/>
              <w:right w:val="single" w:sz="4" w:space="0" w:color="auto"/>
            </w:tcBorders>
            <w:shd w:val="clear" w:color="000000" w:fill="0070C0"/>
            <w:noWrap/>
            <w:vAlign w:val="center"/>
            <w:hideMark/>
          </w:tcPr>
          <w:p w14:paraId="3568729D" w14:textId="77777777" w:rsidR="004330DD" w:rsidRPr="00783F39" w:rsidRDefault="004330DD">
            <w:pPr>
              <w:jc w:val="center"/>
              <w:rPr>
                <w:rFonts w:ascii="Verdana" w:eastAsia="华文细黑" w:hAnsi="Verdana"/>
                <w:b/>
                <w:bCs/>
                <w:color w:val="FFFFFF"/>
                <w:sz w:val="20"/>
                <w:szCs w:val="20"/>
              </w:rPr>
            </w:pPr>
            <w:r w:rsidRPr="00783F39">
              <w:rPr>
                <w:rFonts w:ascii="Verdana" w:eastAsia="华文细黑" w:hAnsi="Verdana"/>
                <w:b/>
                <w:bCs/>
                <w:color w:val="FFFFFF"/>
                <w:sz w:val="20"/>
                <w:szCs w:val="20"/>
              </w:rPr>
              <w:t>2023</w:t>
            </w:r>
          </w:p>
        </w:tc>
        <w:tc>
          <w:tcPr>
            <w:tcW w:w="577" w:type="pct"/>
            <w:tcBorders>
              <w:top w:val="single" w:sz="4" w:space="0" w:color="auto"/>
              <w:left w:val="nil"/>
              <w:bottom w:val="single" w:sz="4" w:space="0" w:color="auto"/>
              <w:right w:val="single" w:sz="4" w:space="0" w:color="auto"/>
            </w:tcBorders>
            <w:shd w:val="clear" w:color="000000" w:fill="0070C0"/>
            <w:noWrap/>
            <w:vAlign w:val="center"/>
            <w:hideMark/>
          </w:tcPr>
          <w:p w14:paraId="0301B6F3" w14:textId="77777777" w:rsidR="004330DD" w:rsidRPr="00783F39" w:rsidRDefault="004330DD">
            <w:pPr>
              <w:jc w:val="center"/>
              <w:rPr>
                <w:rFonts w:ascii="Verdana" w:eastAsia="华文细黑" w:hAnsi="Verdana"/>
                <w:b/>
                <w:bCs/>
                <w:color w:val="FFFFFF"/>
                <w:sz w:val="20"/>
                <w:szCs w:val="20"/>
              </w:rPr>
            </w:pPr>
            <w:r w:rsidRPr="00783F39">
              <w:rPr>
                <w:rFonts w:ascii="Verdana" w:eastAsia="华文细黑" w:hAnsi="Verdana"/>
                <w:b/>
                <w:bCs/>
                <w:color w:val="FFFFFF"/>
                <w:sz w:val="20"/>
                <w:szCs w:val="20"/>
              </w:rPr>
              <w:t>2024</w:t>
            </w:r>
          </w:p>
        </w:tc>
        <w:tc>
          <w:tcPr>
            <w:tcW w:w="577" w:type="pct"/>
            <w:tcBorders>
              <w:top w:val="single" w:sz="4" w:space="0" w:color="auto"/>
              <w:left w:val="nil"/>
              <w:bottom w:val="single" w:sz="4" w:space="0" w:color="auto"/>
              <w:right w:val="single" w:sz="4" w:space="0" w:color="auto"/>
            </w:tcBorders>
            <w:shd w:val="clear" w:color="000000" w:fill="0070C0"/>
            <w:noWrap/>
            <w:vAlign w:val="center"/>
            <w:hideMark/>
          </w:tcPr>
          <w:p w14:paraId="73D42772" w14:textId="77777777" w:rsidR="004330DD" w:rsidRPr="00783F39" w:rsidRDefault="004330DD">
            <w:pPr>
              <w:jc w:val="center"/>
              <w:rPr>
                <w:rFonts w:ascii="Verdana" w:eastAsia="华文细黑" w:hAnsi="Verdana"/>
                <w:b/>
                <w:bCs/>
                <w:color w:val="FFFFFF"/>
                <w:sz w:val="20"/>
                <w:szCs w:val="20"/>
              </w:rPr>
            </w:pPr>
            <w:r w:rsidRPr="00783F39">
              <w:rPr>
                <w:rFonts w:ascii="Verdana" w:eastAsia="华文细黑" w:hAnsi="Verdana"/>
                <w:b/>
                <w:bCs/>
                <w:color w:val="FFFFFF"/>
                <w:sz w:val="20"/>
                <w:szCs w:val="20"/>
              </w:rPr>
              <w:t>2025</w:t>
            </w:r>
          </w:p>
        </w:tc>
        <w:tc>
          <w:tcPr>
            <w:tcW w:w="577" w:type="pct"/>
            <w:tcBorders>
              <w:top w:val="single" w:sz="4" w:space="0" w:color="auto"/>
              <w:left w:val="nil"/>
              <w:bottom w:val="single" w:sz="4" w:space="0" w:color="auto"/>
              <w:right w:val="single" w:sz="4" w:space="0" w:color="auto"/>
            </w:tcBorders>
            <w:shd w:val="clear" w:color="000000" w:fill="0070C0"/>
            <w:noWrap/>
            <w:vAlign w:val="center"/>
            <w:hideMark/>
          </w:tcPr>
          <w:p w14:paraId="2CFA2FD6" w14:textId="77777777" w:rsidR="004330DD" w:rsidRPr="00783F39" w:rsidRDefault="004330DD">
            <w:pPr>
              <w:jc w:val="center"/>
              <w:rPr>
                <w:rFonts w:ascii="Verdana" w:eastAsia="华文细黑" w:hAnsi="Verdana"/>
                <w:b/>
                <w:bCs/>
                <w:color w:val="FFFFFF"/>
                <w:sz w:val="20"/>
                <w:szCs w:val="20"/>
              </w:rPr>
            </w:pPr>
            <w:r w:rsidRPr="00783F39">
              <w:rPr>
                <w:rFonts w:ascii="Verdana" w:eastAsia="华文细黑" w:hAnsi="Verdana"/>
                <w:b/>
                <w:bCs/>
                <w:color w:val="FFFFFF"/>
                <w:sz w:val="20"/>
                <w:szCs w:val="20"/>
              </w:rPr>
              <w:t>2026</w:t>
            </w:r>
          </w:p>
        </w:tc>
      </w:tr>
      <w:tr w:rsidR="001065BB" w:rsidRPr="00301DEB" w14:paraId="3D8B3EC7" w14:textId="763ED25E" w:rsidTr="001065BB">
        <w:trPr>
          <w:trHeight w:val="312"/>
        </w:trPr>
        <w:tc>
          <w:tcPr>
            <w:tcW w:w="959" w:type="pct"/>
            <w:tcBorders>
              <w:top w:val="nil"/>
              <w:left w:val="single" w:sz="4" w:space="0" w:color="auto"/>
              <w:bottom w:val="single" w:sz="4" w:space="0" w:color="auto"/>
              <w:right w:val="single" w:sz="4" w:space="0" w:color="auto"/>
            </w:tcBorders>
            <w:shd w:val="clear" w:color="000000" w:fill="D3DFEE"/>
            <w:noWrap/>
            <w:vAlign w:val="center"/>
            <w:hideMark/>
          </w:tcPr>
          <w:p w14:paraId="2964048C" w14:textId="77777777" w:rsidR="004330DD" w:rsidRPr="00783F39" w:rsidRDefault="004330DD" w:rsidP="004330DD">
            <w:pPr>
              <w:rPr>
                <w:rFonts w:ascii="Verdana" w:eastAsia="华文细黑" w:hAnsi="Verdana"/>
                <w:b/>
                <w:bCs/>
                <w:color w:val="000000"/>
                <w:sz w:val="20"/>
                <w:szCs w:val="20"/>
              </w:rPr>
            </w:pPr>
            <w:r w:rsidRPr="00783F39">
              <w:rPr>
                <w:rFonts w:ascii="Verdana" w:eastAsia="华文细黑" w:hAnsi="Verdana"/>
                <w:b/>
                <w:bCs/>
                <w:color w:val="000000"/>
                <w:sz w:val="20"/>
                <w:szCs w:val="20"/>
              </w:rPr>
              <w:t>现金流入</w:t>
            </w:r>
          </w:p>
        </w:tc>
        <w:tc>
          <w:tcPr>
            <w:tcW w:w="577" w:type="pct"/>
            <w:tcBorders>
              <w:top w:val="nil"/>
              <w:left w:val="nil"/>
              <w:bottom w:val="single" w:sz="4" w:space="0" w:color="auto"/>
              <w:right w:val="single" w:sz="4" w:space="0" w:color="auto"/>
            </w:tcBorders>
            <w:shd w:val="clear" w:color="000000" w:fill="D3DFEE"/>
            <w:noWrap/>
            <w:vAlign w:val="center"/>
            <w:hideMark/>
          </w:tcPr>
          <w:p w14:paraId="7D0F3B22" w14:textId="2C6BAEB0" w:rsidR="004330DD" w:rsidRPr="00783F39" w:rsidRDefault="004330DD" w:rsidP="00AC6B06">
            <w:pPr>
              <w:jc w:val="right"/>
              <w:rPr>
                <w:rFonts w:ascii="Verdana" w:eastAsia="华文细黑" w:hAnsi="Verdana"/>
                <w:b/>
                <w:bCs/>
                <w:color w:val="000000"/>
                <w:sz w:val="20"/>
                <w:szCs w:val="20"/>
              </w:rPr>
            </w:pPr>
          </w:p>
        </w:tc>
        <w:tc>
          <w:tcPr>
            <w:tcW w:w="577" w:type="pct"/>
            <w:tcBorders>
              <w:top w:val="nil"/>
              <w:left w:val="nil"/>
              <w:bottom w:val="single" w:sz="4" w:space="0" w:color="auto"/>
              <w:right w:val="single" w:sz="4" w:space="0" w:color="auto"/>
            </w:tcBorders>
            <w:shd w:val="clear" w:color="000000" w:fill="D3DFEE"/>
            <w:noWrap/>
            <w:vAlign w:val="center"/>
            <w:hideMark/>
          </w:tcPr>
          <w:p w14:paraId="4C5C841B" w14:textId="3A197134" w:rsidR="004330DD" w:rsidRPr="00783F39" w:rsidRDefault="004330DD" w:rsidP="00AC6B06">
            <w:pPr>
              <w:jc w:val="right"/>
              <w:rPr>
                <w:rFonts w:ascii="Verdana" w:eastAsia="华文细黑" w:hAnsi="Verdana"/>
                <w:b/>
                <w:bCs/>
                <w:color w:val="000000"/>
                <w:sz w:val="20"/>
                <w:szCs w:val="20"/>
              </w:rPr>
            </w:pPr>
          </w:p>
        </w:tc>
        <w:tc>
          <w:tcPr>
            <w:tcW w:w="577" w:type="pct"/>
            <w:tcBorders>
              <w:top w:val="nil"/>
              <w:left w:val="nil"/>
              <w:bottom w:val="single" w:sz="4" w:space="0" w:color="auto"/>
              <w:right w:val="single" w:sz="4" w:space="0" w:color="auto"/>
            </w:tcBorders>
            <w:shd w:val="clear" w:color="000000" w:fill="D3DFEE"/>
            <w:noWrap/>
            <w:vAlign w:val="center"/>
            <w:hideMark/>
          </w:tcPr>
          <w:p w14:paraId="1444EA49" w14:textId="7D18A2E4" w:rsidR="004330DD" w:rsidRPr="00783F39" w:rsidRDefault="004330DD" w:rsidP="00AC6B06">
            <w:pPr>
              <w:jc w:val="right"/>
              <w:rPr>
                <w:rFonts w:ascii="Verdana" w:eastAsia="华文细黑" w:hAnsi="Verdana"/>
                <w:b/>
                <w:bCs/>
                <w:color w:val="000000"/>
                <w:sz w:val="20"/>
                <w:szCs w:val="20"/>
              </w:rPr>
            </w:pPr>
          </w:p>
        </w:tc>
        <w:tc>
          <w:tcPr>
            <w:tcW w:w="577" w:type="pct"/>
            <w:tcBorders>
              <w:top w:val="nil"/>
              <w:left w:val="nil"/>
              <w:bottom w:val="single" w:sz="4" w:space="0" w:color="auto"/>
              <w:right w:val="single" w:sz="4" w:space="0" w:color="auto"/>
            </w:tcBorders>
            <w:shd w:val="clear" w:color="000000" w:fill="D3DFEE"/>
            <w:noWrap/>
            <w:vAlign w:val="center"/>
            <w:hideMark/>
          </w:tcPr>
          <w:p w14:paraId="32DCAA44" w14:textId="352DFE37" w:rsidR="004330DD" w:rsidRPr="00783F39" w:rsidRDefault="004330DD" w:rsidP="00AC6B06">
            <w:pPr>
              <w:jc w:val="right"/>
              <w:rPr>
                <w:rFonts w:ascii="Verdana" w:eastAsia="华文细黑" w:hAnsi="Verdana"/>
                <w:b/>
                <w:bCs/>
                <w:color w:val="000000"/>
                <w:sz w:val="20"/>
                <w:szCs w:val="20"/>
              </w:rPr>
            </w:pPr>
          </w:p>
        </w:tc>
        <w:tc>
          <w:tcPr>
            <w:tcW w:w="577" w:type="pct"/>
            <w:tcBorders>
              <w:top w:val="nil"/>
              <w:left w:val="nil"/>
              <w:bottom w:val="single" w:sz="4" w:space="0" w:color="auto"/>
              <w:right w:val="single" w:sz="4" w:space="0" w:color="auto"/>
            </w:tcBorders>
            <w:shd w:val="clear" w:color="000000" w:fill="D3DFEE"/>
            <w:noWrap/>
            <w:vAlign w:val="center"/>
            <w:hideMark/>
          </w:tcPr>
          <w:p w14:paraId="567CD1F0" w14:textId="407E4159" w:rsidR="004330DD" w:rsidRPr="00783F39" w:rsidRDefault="004330DD" w:rsidP="00AC6B06">
            <w:pPr>
              <w:jc w:val="right"/>
              <w:rPr>
                <w:rFonts w:ascii="Verdana" w:eastAsia="华文细黑" w:hAnsi="Verdana"/>
                <w:b/>
                <w:bCs/>
                <w:color w:val="000000"/>
                <w:sz w:val="20"/>
                <w:szCs w:val="20"/>
              </w:rPr>
            </w:pPr>
          </w:p>
        </w:tc>
        <w:tc>
          <w:tcPr>
            <w:tcW w:w="577" w:type="pct"/>
            <w:tcBorders>
              <w:top w:val="nil"/>
              <w:left w:val="nil"/>
              <w:bottom w:val="single" w:sz="4" w:space="0" w:color="auto"/>
              <w:right w:val="single" w:sz="4" w:space="0" w:color="auto"/>
            </w:tcBorders>
            <w:shd w:val="clear" w:color="000000" w:fill="D3DFEE"/>
            <w:noWrap/>
            <w:vAlign w:val="center"/>
            <w:hideMark/>
          </w:tcPr>
          <w:p w14:paraId="0D8EB8DC" w14:textId="469DC41B" w:rsidR="004330DD" w:rsidRPr="00783F39" w:rsidRDefault="004330DD" w:rsidP="00AC6B06">
            <w:pPr>
              <w:jc w:val="right"/>
              <w:rPr>
                <w:rFonts w:ascii="Verdana" w:eastAsia="华文细黑" w:hAnsi="Verdana"/>
                <w:b/>
                <w:bCs/>
                <w:color w:val="000000"/>
                <w:sz w:val="20"/>
                <w:szCs w:val="20"/>
              </w:rPr>
            </w:pPr>
          </w:p>
        </w:tc>
        <w:tc>
          <w:tcPr>
            <w:tcW w:w="577" w:type="pct"/>
            <w:tcBorders>
              <w:top w:val="nil"/>
              <w:left w:val="nil"/>
              <w:bottom w:val="single" w:sz="4" w:space="0" w:color="auto"/>
              <w:right w:val="single" w:sz="4" w:space="0" w:color="auto"/>
            </w:tcBorders>
            <w:shd w:val="clear" w:color="000000" w:fill="D3DFEE"/>
            <w:noWrap/>
            <w:vAlign w:val="center"/>
            <w:hideMark/>
          </w:tcPr>
          <w:p w14:paraId="37568D24" w14:textId="2D79124E" w:rsidR="004330DD" w:rsidRPr="00783F39" w:rsidRDefault="004330DD" w:rsidP="00AC6B06">
            <w:pPr>
              <w:jc w:val="right"/>
              <w:rPr>
                <w:rFonts w:ascii="Verdana" w:eastAsia="华文细黑" w:hAnsi="Verdana"/>
                <w:b/>
                <w:bCs/>
                <w:color w:val="000000"/>
                <w:sz w:val="20"/>
                <w:szCs w:val="20"/>
              </w:rPr>
            </w:pPr>
          </w:p>
        </w:tc>
      </w:tr>
      <w:tr w:rsidR="00772512" w:rsidRPr="00301DEB" w14:paraId="64E1F9D5" w14:textId="5C1FB612" w:rsidTr="00772512">
        <w:trPr>
          <w:trHeight w:val="312"/>
        </w:trPr>
        <w:tc>
          <w:tcPr>
            <w:tcW w:w="959" w:type="pct"/>
            <w:tcBorders>
              <w:top w:val="nil"/>
              <w:left w:val="single" w:sz="4" w:space="0" w:color="auto"/>
              <w:bottom w:val="single" w:sz="4" w:space="0" w:color="auto"/>
              <w:right w:val="single" w:sz="4" w:space="0" w:color="auto"/>
            </w:tcBorders>
            <w:shd w:val="clear" w:color="auto" w:fill="auto"/>
            <w:noWrap/>
            <w:vAlign w:val="center"/>
            <w:hideMark/>
          </w:tcPr>
          <w:p w14:paraId="21F4294B" w14:textId="77777777" w:rsidR="00772512" w:rsidRPr="00783F39" w:rsidRDefault="00772512" w:rsidP="00772512">
            <w:pPr>
              <w:rPr>
                <w:rFonts w:ascii="Verdana" w:eastAsia="华文细黑" w:hAnsi="Verdana"/>
                <w:color w:val="000000"/>
                <w:sz w:val="20"/>
                <w:szCs w:val="20"/>
              </w:rPr>
            </w:pPr>
            <w:r w:rsidRPr="00783F39">
              <w:rPr>
                <w:rFonts w:ascii="Verdana" w:eastAsia="华文细黑" w:hAnsi="Verdana"/>
                <w:color w:val="000000"/>
                <w:sz w:val="20"/>
                <w:szCs w:val="20"/>
              </w:rPr>
              <w:t>自筹资金流入</w:t>
            </w:r>
          </w:p>
        </w:tc>
        <w:tc>
          <w:tcPr>
            <w:tcW w:w="577" w:type="pct"/>
            <w:tcBorders>
              <w:top w:val="nil"/>
              <w:left w:val="nil"/>
              <w:bottom w:val="single" w:sz="4" w:space="0" w:color="auto"/>
              <w:right w:val="single" w:sz="4" w:space="0" w:color="auto"/>
            </w:tcBorders>
            <w:shd w:val="clear" w:color="auto" w:fill="auto"/>
            <w:noWrap/>
            <w:vAlign w:val="center"/>
            <w:hideMark/>
          </w:tcPr>
          <w:p w14:paraId="2EE0E349" w14:textId="54A1C971"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260</w:t>
            </w:r>
          </w:p>
        </w:tc>
        <w:tc>
          <w:tcPr>
            <w:tcW w:w="577" w:type="pct"/>
            <w:tcBorders>
              <w:top w:val="nil"/>
              <w:left w:val="nil"/>
              <w:bottom w:val="single" w:sz="4" w:space="0" w:color="auto"/>
              <w:right w:val="single" w:sz="4" w:space="0" w:color="auto"/>
            </w:tcBorders>
            <w:shd w:val="clear" w:color="auto" w:fill="auto"/>
            <w:noWrap/>
            <w:vAlign w:val="center"/>
            <w:hideMark/>
          </w:tcPr>
          <w:p w14:paraId="047C347A" w14:textId="3E279DF7"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20,599</w:t>
            </w:r>
          </w:p>
        </w:tc>
        <w:tc>
          <w:tcPr>
            <w:tcW w:w="577" w:type="pct"/>
            <w:tcBorders>
              <w:top w:val="nil"/>
              <w:left w:val="nil"/>
              <w:bottom w:val="single" w:sz="4" w:space="0" w:color="auto"/>
              <w:right w:val="single" w:sz="4" w:space="0" w:color="auto"/>
            </w:tcBorders>
            <w:shd w:val="clear" w:color="auto" w:fill="auto"/>
            <w:noWrap/>
            <w:vAlign w:val="center"/>
            <w:hideMark/>
          </w:tcPr>
          <w:p w14:paraId="2BF5CE57" w14:textId="0ED565F6"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577" w:type="pct"/>
            <w:tcBorders>
              <w:top w:val="nil"/>
              <w:left w:val="nil"/>
              <w:bottom w:val="single" w:sz="4" w:space="0" w:color="auto"/>
              <w:right w:val="single" w:sz="4" w:space="0" w:color="auto"/>
            </w:tcBorders>
            <w:shd w:val="clear" w:color="auto" w:fill="auto"/>
            <w:noWrap/>
            <w:vAlign w:val="center"/>
            <w:hideMark/>
          </w:tcPr>
          <w:p w14:paraId="0FF9A4EB" w14:textId="633E920E"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577" w:type="pct"/>
            <w:tcBorders>
              <w:top w:val="nil"/>
              <w:left w:val="nil"/>
              <w:bottom w:val="single" w:sz="4" w:space="0" w:color="auto"/>
              <w:right w:val="single" w:sz="4" w:space="0" w:color="auto"/>
            </w:tcBorders>
            <w:shd w:val="clear" w:color="auto" w:fill="auto"/>
            <w:noWrap/>
            <w:vAlign w:val="center"/>
            <w:hideMark/>
          </w:tcPr>
          <w:p w14:paraId="77387F85" w14:textId="33DC5D1D"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577" w:type="pct"/>
            <w:tcBorders>
              <w:top w:val="nil"/>
              <w:left w:val="nil"/>
              <w:bottom w:val="single" w:sz="4" w:space="0" w:color="auto"/>
              <w:right w:val="single" w:sz="4" w:space="0" w:color="auto"/>
            </w:tcBorders>
            <w:shd w:val="clear" w:color="auto" w:fill="auto"/>
            <w:noWrap/>
            <w:vAlign w:val="center"/>
            <w:hideMark/>
          </w:tcPr>
          <w:p w14:paraId="4D80FB57" w14:textId="4A2C5B45"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577" w:type="pct"/>
            <w:tcBorders>
              <w:top w:val="nil"/>
              <w:left w:val="nil"/>
              <w:bottom w:val="single" w:sz="4" w:space="0" w:color="auto"/>
              <w:right w:val="single" w:sz="4" w:space="0" w:color="auto"/>
            </w:tcBorders>
            <w:shd w:val="clear" w:color="auto" w:fill="auto"/>
            <w:noWrap/>
            <w:vAlign w:val="center"/>
            <w:hideMark/>
          </w:tcPr>
          <w:p w14:paraId="68371357" w14:textId="45653174"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r>
      <w:tr w:rsidR="00772512" w:rsidRPr="00301DEB" w14:paraId="3074F015" w14:textId="469C3F1C" w:rsidTr="00772512">
        <w:trPr>
          <w:trHeight w:val="312"/>
        </w:trPr>
        <w:tc>
          <w:tcPr>
            <w:tcW w:w="959" w:type="pct"/>
            <w:tcBorders>
              <w:top w:val="nil"/>
              <w:left w:val="single" w:sz="4" w:space="0" w:color="auto"/>
              <w:bottom w:val="single" w:sz="4" w:space="0" w:color="auto"/>
              <w:right w:val="single" w:sz="4" w:space="0" w:color="auto"/>
            </w:tcBorders>
            <w:shd w:val="clear" w:color="auto" w:fill="auto"/>
            <w:noWrap/>
            <w:vAlign w:val="center"/>
            <w:hideMark/>
          </w:tcPr>
          <w:p w14:paraId="4C3A53B1" w14:textId="77777777" w:rsidR="00772512" w:rsidRPr="00783F39" w:rsidRDefault="00772512" w:rsidP="00772512">
            <w:pPr>
              <w:rPr>
                <w:rFonts w:ascii="Verdana" w:eastAsia="华文细黑" w:hAnsi="Verdana"/>
                <w:color w:val="000000"/>
                <w:sz w:val="20"/>
                <w:szCs w:val="20"/>
              </w:rPr>
            </w:pPr>
            <w:r w:rsidRPr="00783F39">
              <w:rPr>
                <w:rFonts w:ascii="Verdana" w:eastAsia="华文细黑" w:hAnsi="Verdana"/>
                <w:color w:val="000000"/>
                <w:sz w:val="20"/>
                <w:szCs w:val="20"/>
              </w:rPr>
              <w:t>债券资金流入</w:t>
            </w:r>
          </w:p>
        </w:tc>
        <w:tc>
          <w:tcPr>
            <w:tcW w:w="577" w:type="pct"/>
            <w:tcBorders>
              <w:top w:val="nil"/>
              <w:left w:val="nil"/>
              <w:bottom w:val="single" w:sz="4" w:space="0" w:color="auto"/>
              <w:right w:val="single" w:sz="4" w:space="0" w:color="auto"/>
            </w:tcBorders>
            <w:shd w:val="clear" w:color="auto" w:fill="auto"/>
            <w:noWrap/>
            <w:vAlign w:val="center"/>
            <w:hideMark/>
          </w:tcPr>
          <w:p w14:paraId="74A99C0B" w14:textId="312BE6E5"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16,000</w:t>
            </w:r>
          </w:p>
        </w:tc>
        <w:tc>
          <w:tcPr>
            <w:tcW w:w="577" w:type="pct"/>
            <w:tcBorders>
              <w:top w:val="nil"/>
              <w:left w:val="nil"/>
              <w:bottom w:val="single" w:sz="4" w:space="0" w:color="auto"/>
              <w:right w:val="single" w:sz="4" w:space="0" w:color="auto"/>
            </w:tcBorders>
            <w:shd w:val="clear" w:color="auto" w:fill="auto"/>
            <w:noWrap/>
            <w:vAlign w:val="center"/>
            <w:hideMark/>
          </w:tcPr>
          <w:p w14:paraId="29D43DAB" w14:textId="15DEA75D"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38,000</w:t>
            </w:r>
          </w:p>
        </w:tc>
        <w:tc>
          <w:tcPr>
            <w:tcW w:w="577" w:type="pct"/>
            <w:tcBorders>
              <w:top w:val="nil"/>
              <w:left w:val="nil"/>
              <w:bottom w:val="single" w:sz="4" w:space="0" w:color="auto"/>
              <w:right w:val="single" w:sz="4" w:space="0" w:color="auto"/>
            </w:tcBorders>
            <w:shd w:val="clear" w:color="auto" w:fill="auto"/>
            <w:noWrap/>
            <w:vAlign w:val="center"/>
            <w:hideMark/>
          </w:tcPr>
          <w:p w14:paraId="4E4EA3B5" w14:textId="0E2930FB"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577" w:type="pct"/>
            <w:tcBorders>
              <w:top w:val="nil"/>
              <w:left w:val="nil"/>
              <w:bottom w:val="single" w:sz="4" w:space="0" w:color="auto"/>
              <w:right w:val="single" w:sz="4" w:space="0" w:color="auto"/>
            </w:tcBorders>
            <w:shd w:val="clear" w:color="auto" w:fill="auto"/>
            <w:noWrap/>
            <w:vAlign w:val="center"/>
            <w:hideMark/>
          </w:tcPr>
          <w:p w14:paraId="39EB47BF" w14:textId="4BD19C88"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577" w:type="pct"/>
            <w:tcBorders>
              <w:top w:val="nil"/>
              <w:left w:val="nil"/>
              <w:bottom w:val="single" w:sz="4" w:space="0" w:color="auto"/>
              <w:right w:val="single" w:sz="4" w:space="0" w:color="auto"/>
            </w:tcBorders>
            <w:shd w:val="clear" w:color="auto" w:fill="auto"/>
            <w:noWrap/>
            <w:vAlign w:val="center"/>
            <w:hideMark/>
          </w:tcPr>
          <w:p w14:paraId="122C40EF" w14:textId="1014B449"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577" w:type="pct"/>
            <w:tcBorders>
              <w:top w:val="nil"/>
              <w:left w:val="nil"/>
              <w:bottom w:val="single" w:sz="4" w:space="0" w:color="auto"/>
              <w:right w:val="single" w:sz="4" w:space="0" w:color="auto"/>
            </w:tcBorders>
            <w:shd w:val="clear" w:color="auto" w:fill="auto"/>
            <w:noWrap/>
            <w:vAlign w:val="center"/>
            <w:hideMark/>
          </w:tcPr>
          <w:p w14:paraId="46C3BC6F" w14:textId="2D6DAD4A"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577" w:type="pct"/>
            <w:tcBorders>
              <w:top w:val="nil"/>
              <w:left w:val="nil"/>
              <w:bottom w:val="single" w:sz="4" w:space="0" w:color="auto"/>
              <w:right w:val="single" w:sz="4" w:space="0" w:color="auto"/>
            </w:tcBorders>
            <w:shd w:val="clear" w:color="auto" w:fill="auto"/>
            <w:noWrap/>
            <w:vAlign w:val="center"/>
            <w:hideMark/>
          </w:tcPr>
          <w:p w14:paraId="5E20BD39" w14:textId="33E6B732"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r>
      <w:tr w:rsidR="00772512" w:rsidRPr="00301DEB" w14:paraId="17D3A30C" w14:textId="4326040C" w:rsidTr="00772512">
        <w:trPr>
          <w:trHeight w:val="312"/>
        </w:trPr>
        <w:tc>
          <w:tcPr>
            <w:tcW w:w="959" w:type="pct"/>
            <w:tcBorders>
              <w:top w:val="nil"/>
              <w:left w:val="single" w:sz="4" w:space="0" w:color="auto"/>
              <w:bottom w:val="single" w:sz="4" w:space="0" w:color="auto"/>
              <w:right w:val="single" w:sz="4" w:space="0" w:color="auto"/>
            </w:tcBorders>
            <w:shd w:val="clear" w:color="auto" w:fill="auto"/>
            <w:noWrap/>
            <w:vAlign w:val="center"/>
            <w:hideMark/>
          </w:tcPr>
          <w:p w14:paraId="112B13D3" w14:textId="77777777" w:rsidR="00772512" w:rsidRPr="00783F39" w:rsidRDefault="00772512" w:rsidP="00772512">
            <w:pPr>
              <w:rPr>
                <w:rFonts w:ascii="Verdana" w:eastAsia="华文细黑" w:hAnsi="Verdana"/>
                <w:color w:val="000000"/>
                <w:sz w:val="20"/>
                <w:szCs w:val="20"/>
              </w:rPr>
            </w:pPr>
            <w:r w:rsidRPr="00783F39">
              <w:rPr>
                <w:rFonts w:ascii="Verdana" w:eastAsia="华文细黑" w:hAnsi="Verdana"/>
                <w:color w:val="000000"/>
                <w:sz w:val="20"/>
                <w:szCs w:val="20"/>
              </w:rPr>
              <w:t>运营期现金流入</w:t>
            </w:r>
          </w:p>
        </w:tc>
        <w:tc>
          <w:tcPr>
            <w:tcW w:w="577" w:type="pct"/>
            <w:tcBorders>
              <w:top w:val="nil"/>
              <w:left w:val="nil"/>
              <w:bottom w:val="single" w:sz="4" w:space="0" w:color="auto"/>
              <w:right w:val="single" w:sz="4" w:space="0" w:color="auto"/>
            </w:tcBorders>
            <w:shd w:val="clear" w:color="auto" w:fill="auto"/>
            <w:noWrap/>
            <w:vAlign w:val="center"/>
            <w:hideMark/>
          </w:tcPr>
          <w:p w14:paraId="3CA42FFD" w14:textId="12B67693"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577" w:type="pct"/>
            <w:tcBorders>
              <w:top w:val="nil"/>
              <w:left w:val="nil"/>
              <w:bottom w:val="single" w:sz="4" w:space="0" w:color="auto"/>
              <w:right w:val="single" w:sz="4" w:space="0" w:color="auto"/>
            </w:tcBorders>
            <w:shd w:val="clear" w:color="auto" w:fill="auto"/>
            <w:noWrap/>
            <w:vAlign w:val="center"/>
            <w:hideMark/>
          </w:tcPr>
          <w:p w14:paraId="01D1C871" w14:textId="11E21DB8"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577" w:type="pct"/>
            <w:tcBorders>
              <w:top w:val="nil"/>
              <w:left w:val="nil"/>
              <w:bottom w:val="single" w:sz="4" w:space="0" w:color="auto"/>
              <w:right w:val="single" w:sz="4" w:space="0" w:color="auto"/>
            </w:tcBorders>
            <w:shd w:val="clear" w:color="auto" w:fill="auto"/>
            <w:noWrap/>
            <w:vAlign w:val="center"/>
            <w:hideMark/>
          </w:tcPr>
          <w:p w14:paraId="68034E1F" w14:textId="120A37B4"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55,437</w:t>
            </w:r>
          </w:p>
        </w:tc>
        <w:tc>
          <w:tcPr>
            <w:tcW w:w="577" w:type="pct"/>
            <w:tcBorders>
              <w:top w:val="nil"/>
              <w:left w:val="nil"/>
              <w:bottom w:val="single" w:sz="4" w:space="0" w:color="auto"/>
              <w:right w:val="single" w:sz="4" w:space="0" w:color="auto"/>
            </w:tcBorders>
            <w:shd w:val="clear" w:color="auto" w:fill="auto"/>
            <w:noWrap/>
            <w:vAlign w:val="center"/>
            <w:hideMark/>
          </w:tcPr>
          <w:p w14:paraId="61D8E882" w14:textId="1A387BE4"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55,437</w:t>
            </w:r>
          </w:p>
        </w:tc>
        <w:tc>
          <w:tcPr>
            <w:tcW w:w="577" w:type="pct"/>
            <w:tcBorders>
              <w:top w:val="nil"/>
              <w:left w:val="nil"/>
              <w:bottom w:val="single" w:sz="4" w:space="0" w:color="auto"/>
              <w:right w:val="single" w:sz="4" w:space="0" w:color="auto"/>
            </w:tcBorders>
            <w:shd w:val="clear" w:color="auto" w:fill="auto"/>
            <w:noWrap/>
            <w:vAlign w:val="center"/>
            <w:hideMark/>
          </w:tcPr>
          <w:p w14:paraId="595CADA0" w14:textId="00F81B75"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55,437</w:t>
            </w:r>
          </w:p>
        </w:tc>
        <w:tc>
          <w:tcPr>
            <w:tcW w:w="577" w:type="pct"/>
            <w:tcBorders>
              <w:top w:val="nil"/>
              <w:left w:val="nil"/>
              <w:bottom w:val="single" w:sz="4" w:space="0" w:color="auto"/>
              <w:right w:val="single" w:sz="4" w:space="0" w:color="auto"/>
            </w:tcBorders>
            <w:shd w:val="clear" w:color="auto" w:fill="auto"/>
            <w:noWrap/>
            <w:vAlign w:val="center"/>
            <w:hideMark/>
          </w:tcPr>
          <w:p w14:paraId="537DAA44" w14:textId="04645F9B"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55,437</w:t>
            </w:r>
          </w:p>
        </w:tc>
        <w:tc>
          <w:tcPr>
            <w:tcW w:w="577" w:type="pct"/>
            <w:tcBorders>
              <w:top w:val="nil"/>
              <w:left w:val="nil"/>
              <w:bottom w:val="single" w:sz="4" w:space="0" w:color="auto"/>
              <w:right w:val="single" w:sz="4" w:space="0" w:color="auto"/>
            </w:tcBorders>
            <w:shd w:val="clear" w:color="auto" w:fill="auto"/>
            <w:noWrap/>
            <w:vAlign w:val="center"/>
            <w:hideMark/>
          </w:tcPr>
          <w:p w14:paraId="16F9D610" w14:textId="37A89F9A"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55,437</w:t>
            </w:r>
          </w:p>
        </w:tc>
      </w:tr>
      <w:tr w:rsidR="00772512" w:rsidRPr="00301DEB" w14:paraId="7475E087" w14:textId="62F75B44" w:rsidTr="00772512">
        <w:trPr>
          <w:trHeight w:val="312"/>
        </w:trPr>
        <w:tc>
          <w:tcPr>
            <w:tcW w:w="959" w:type="pct"/>
            <w:tcBorders>
              <w:top w:val="nil"/>
              <w:left w:val="single" w:sz="4" w:space="0" w:color="auto"/>
              <w:bottom w:val="single" w:sz="4" w:space="0" w:color="auto"/>
              <w:right w:val="single" w:sz="4" w:space="0" w:color="auto"/>
            </w:tcBorders>
            <w:shd w:val="clear" w:color="auto" w:fill="auto"/>
            <w:noWrap/>
            <w:vAlign w:val="center"/>
            <w:hideMark/>
          </w:tcPr>
          <w:p w14:paraId="2D22B03E" w14:textId="77777777" w:rsidR="00772512" w:rsidRPr="00783F39" w:rsidRDefault="00772512" w:rsidP="00772512">
            <w:pPr>
              <w:rPr>
                <w:rFonts w:ascii="Verdana" w:eastAsia="华文细黑" w:hAnsi="Verdana"/>
                <w:b/>
                <w:bCs/>
                <w:color w:val="000000"/>
                <w:sz w:val="20"/>
                <w:szCs w:val="20"/>
              </w:rPr>
            </w:pPr>
            <w:r w:rsidRPr="00783F39">
              <w:rPr>
                <w:rFonts w:ascii="Verdana" w:eastAsia="华文细黑" w:hAnsi="Verdana"/>
                <w:b/>
                <w:bCs/>
                <w:color w:val="000000"/>
                <w:sz w:val="20"/>
                <w:szCs w:val="20"/>
              </w:rPr>
              <w:t>现金流入总额</w:t>
            </w:r>
          </w:p>
        </w:tc>
        <w:tc>
          <w:tcPr>
            <w:tcW w:w="577" w:type="pct"/>
            <w:tcBorders>
              <w:top w:val="nil"/>
              <w:left w:val="nil"/>
              <w:bottom w:val="single" w:sz="4" w:space="0" w:color="auto"/>
              <w:right w:val="single" w:sz="4" w:space="0" w:color="auto"/>
            </w:tcBorders>
            <w:shd w:val="clear" w:color="auto" w:fill="auto"/>
            <w:noWrap/>
            <w:vAlign w:val="center"/>
            <w:hideMark/>
          </w:tcPr>
          <w:p w14:paraId="26D00CCC" w14:textId="1C3C9711"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16,260</w:t>
            </w:r>
          </w:p>
        </w:tc>
        <w:tc>
          <w:tcPr>
            <w:tcW w:w="577" w:type="pct"/>
            <w:tcBorders>
              <w:top w:val="nil"/>
              <w:left w:val="nil"/>
              <w:bottom w:val="single" w:sz="4" w:space="0" w:color="auto"/>
              <w:right w:val="single" w:sz="4" w:space="0" w:color="auto"/>
            </w:tcBorders>
            <w:shd w:val="clear" w:color="auto" w:fill="auto"/>
            <w:noWrap/>
            <w:vAlign w:val="center"/>
            <w:hideMark/>
          </w:tcPr>
          <w:p w14:paraId="1687B286" w14:textId="46618472"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58,599</w:t>
            </w:r>
          </w:p>
        </w:tc>
        <w:tc>
          <w:tcPr>
            <w:tcW w:w="577" w:type="pct"/>
            <w:tcBorders>
              <w:top w:val="nil"/>
              <w:left w:val="nil"/>
              <w:bottom w:val="single" w:sz="4" w:space="0" w:color="auto"/>
              <w:right w:val="single" w:sz="4" w:space="0" w:color="auto"/>
            </w:tcBorders>
            <w:shd w:val="clear" w:color="auto" w:fill="auto"/>
            <w:noWrap/>
            <w:vAlign w:val="center"/>
            <w:hideMark/>
          </w:tcPr>
          <w:p w14:paraId="6ED86BEF" w14:textId="26690446"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55,437</w:t>
            </w:r>
          </w:p>
        </w:tc>
        <w:tc>
          <w:tcPr>
            <w:tcW w:w="577" w:type="pct"/>
            <w:tcBorders>
              <w:top w:val="nil"/>
              <w:left w:val="nil"/>
              <w:bottom w:val="single" w:sz="4" w:space="0" w:color="auto"/>
              <w:right w:val="single" w:sz="4" w:space="0" w:color="auto"/>
            </w:tcBorders>
            <w:shd w:val="clear" w:color="auto" w:fill="auto"/>
            <w:noWrap/>
            <w:vAlign w:val="center"/>
            <w:hideMark/>
          </w:tcPr>
          <w:p w14:paraId="7FB1A4EF" w14:textId="145FD933"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55,437</w:t>
            </w:r>
          </w:p>
        </w:tc>
        <w:tc>
          <w:tcPr>
            <w:tcW w:w="577" w:type="pct"/>
            <w:tcBorders>
              <w:top w:val="nil"/>
              <w:left w:val="nil"/>
              <w:bottom w:val="single" w:sz="4" w:space="0" w:color="auto"/>
              <w:right w:val="single" w:sz="4" w:space="0" w:color="auto"/>
            </w:tcBorders>
            <w:shd w:val="clear" w:color="auto" w:fill="auto"/>
            <w:noWrap/>
            <w:vAlign w:val="center"/>
            <w:hideMark/>
          </w:tcPr>
          <w:p w14:paraId="5D11616E" w14:textId="22C8D094"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55,437</w:t>
            </w:r>
          </w:p>
        </w:tc>
        <w:tc>
          <w:tcPr>
            <w:tcW w:w="577" w:type="pct"/>
            <w:tcBorders>
              <w:top w:val="nil"/>
              <w:left w:val="nil"/>
              <w:bottom w:val="single" w:sz="4" w:space="0" w:color="auto"/>
              <w:right w:val="single" w:sz="4" w:space="0" w:color="auto"/>
            </w:tcBorders>
            <w:shd w:val="clear" w:color="auto" w:fill="auto"/>
            <w:noWrap/>
            <w:vAlign w:val="center"/>
            <w:hideMark/>
          </w:tcPr>
          <w:p w14:paraId="7ED3957E" w14:textId="65888783"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55,437</w:t>
            </w:r>
          </w:p>
        </w:tc>
        <w:tc>
          <w:tcPr>
            <w:tcW w:w="577" w:type="pct"/>
            <w:tcBorders>
              <w:top w:val="nil"/>
              <w:left w:val="nil"/>
              <w:bottom w:val="single" w:sz="4" w:space="0" w:color="auto"/>
              <w:right w:val="single" w:sz="4" w:space="0" w:color="auto"/>
            </w:tcBorders>
            <w:shd w:val="clear" w:color="auto" w:fill="auto"/>
            <w:noWrap/>
            <w:vAlign w:val="center"/>
            <w:hideMark/>
          </w:tcPr>
          <w:p w14:paraId="161B0F7E" w14:textId="086FF473"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55,437</w:t>
            </w:r>
          </w:p>
        </w:tc>
      </w:tr>
      <w:tr w:rsidR="00772512" w:rsidRPr="00301DEB" w14:paraId="4158D9AA" w14:textId="16CBEAE0" w:rsidTr="00772512">
        <w:trPr>
          <w:trHeight w:val="312"/>
        </w:trPr>
        <w:tc>
          <w:tcPr>
            <w:tcW w:w="959" w:type="pct"/>
            <w:tcBorders>
              <w:top w:val="nil"/>
              <w:left w:val="single" w:sz="4" w:space="0" w:color="auto"/>
              <w:bottom w:val="single" w:sz="4" w:space="0" w:color="auto"/>
              <w:right w:val="single" w:sz="4" w:space="0" w:color="auto"/>
            </w:tcBorders>
            <w:shd w:val="clear" w:color="000000" w:fill="D3DFEE"/>
            <w:noWrap/>
            <w:vAlign w:val="center"/>
            <w:hideMark/>
          </w:tcPr>
          <w:p w14:paraId="69339579" w14:textId="77777777" w:rsidR="00772512" w:rsidRPr="00783F39" w:rsidRDefault="00772512" w:rsidP="00772512">
            <w:pPr>
              <w:rPr>
                <w:rFonts w:ascii="Verdana" w:eastAsia="华文细黑" w:hAnsi="Verdana"/>
                <w:b/>
                <w:bCs/>
                <w:color w:val="000000"/>
                <w:sz w:val="20"/>
                <w:szCs w:val="20"/>
              </w:rPr>
            </w:pPr>
            <w:r w:rsidRPr="00783F39">
              <w:rPr>
                <w:rFonts w:ascii="Verdana" w:eastAsia="华文细黑" w:hAnsi="Verdana"/>
                <w:b/>
                <w:bCs/>
                <w:color w:val="000000"/>
                <w:sz w:val="20"/>
                <w:szCs w:val="20"/>
              </w:rPr>
              <w:t>现金流出</w:t>
            </w:r>
          </w:p>
        </w:tc>
        <w:tc>
          <w:tcPr>
            <w:tcW w:w="577" w:type="pct"/>
            <w:tcBorders>
              <w:top w:val="nil"/>
              <w:left w:val="nil"/>
              <w:bottom w:val="single" w:sz="4" w:space="0" w:color="auto"/>
              <w:right w:val="single" w:sz="4" w:space="0" w:color="auto"/>
            </w:tcBorders>
            <w:shd w:val="clear" w:color="000000" w:fill="D3DFEE"/>
            <w:noWrap/>
            <w:vAlign w:val="center"/>
            <w:hideMark/>
          </w:tcPr>
          <w:p w14:paraId="7AFA3BAA" w14:textId="4A01A41D" w:rsidR="00772512" w:rsidRPr="00772512" w:rsidRDefault="00772512" w:rsidP="00772512">
            <w:pPr>
              <w:jc w:val="right"/>
              <w:rPr>
                <w:rFonts w:ascii="Verdana" w:eastAsia="华文细黑" w:hAnsi="Verdana"/>
                <w:b/>
                <w:bCs/>
                <w:color w:val="000000"/>
                <w:sz w:val="20"/>
                <w:szCs w:val="20"/>
              </w:rPr>
            </w:pPr>
          </w:p>
        </w:tc>
        <w:tc>
          <w:tcPr>
            <w:tcW w:w="577" w:type="pct"/>
            <w:tcBorders>
              <w:top w:val="nil"/>
              <w:left w:val="nil"/>
              <w:bottom w:val="single" w:sz="4" w:space="0" w:color="auto"/>
              <w:right w:val="single" w:sz="4" w:space="0" w:color="auto"/>
            </w:tcBorders>
            <w:shd w:val="clear" w:color="000000" w:fill="D3DFEE"/>
            <w:noWrap/>
            <w:vAlign w:val="center"/>
            <w:hideMark/>
          </w:tcPr>
          <w:p w14:paraId="6CCFDA7F" w14:textId="3C01B930" w:rsidR="00772512" w:rsidRPr="00772512" w:rsidRDefault="00772512" w:rsidP="00772512">
            <w:pPr>
              <w:jc w:val="right"/>
              <w:rPr>
                <w:rFonts w:ascii="Verdana" w:eastAsia="华文细黑" w:hAnsi="Verdana"/>
                <w:b/>
                <w:bCs/>
                <w:color w:val="000000"/>
                <w:sz w:val="20"/>
                <w:szCs w:val="20"/>
              </w:rPr>
            </w:pPr>
          </w:p>
        </w:tc>
        <w:tc>
          <w:tcPr>
            <w:tcW w:w="577" w:type="pct"/>
            <w:tcBorders>
              <w:top w:val="nil"/>
              <w:left w:val="nil"/>
              <w:bottom w:val="single" w:sz="4" w:space="0" w:color="auto"/>
              <w:right w:val="single" w:sz="4" w:space="0" w:color="auto"/>
            </w:tcBorders>
            <w:shd w:val="clear" w:color="000000" w:fill="D3DFEE"/>
            <w:noWrap/>
            <w:vAlign w:val="center"/>
            <w:hideMark/>
          </w:tcPr>
          <w:p w14:paraId="7CFE3025" w14:textId="292A394F" w:rsidR="00772512" w:rsidRPr="00772512" w:rsidRDefault="00772512" w:rsidP="00772512">
            <w:pPr>
              <w:jc w:val="right"/>
              <w:rPr>
                <w:rFonts w:ascii="Verdana" w:eastAsia="华文细黑" w:hAnsi="Verdana"/>
                <w:b/>
                <w:bCs/>
                <w:color w:val="000000"/>
                <w:sz w:val="20"/>
                <w:szCs w:val="20"/>
              </w:rPr>
            </w:pPr>
          </w:p>
        </w:tc>
        <w:tc>
          <w:tcPr>
            <w:tcW w:w="577" w:type="pct"/>
            <w:tcBorders>
              <w:top w:val="nil"/>
              <w:left w:val="nil"/>
              <w:bottom w:val="single" w:sz="4" w:space="0" w:color="auto"/>
              <w:right w:val="single" w:sz="4" w:space="0" w:color="auto"/>
            </w:tcBorders>
            <w:shd w:val="clear" w:color="000000" w:fill="D3DFEE"/>
            <w:noWrap/>
            <w:vAlign w:val="center"/>
            <w:hideMark/>
          </w:tcPr>
          <w:p w14:paraId="3E89FEF1" w14:textId="53E5617E" w:rsidR="00772512" w:rsidRPr="00772512" w:rsidRDefault="00772512" w:rsidP="00772512">
            <w:pPr>
              <w:jc w:val="right"/>
              <w:rPr>
                <w:rFonts w:ascii="Verdana" w:eastAsia="华文细黑" w:hAnsi="Verdana"/>
                <w:b/>
                <w:bCs/>
                <w:color w:val="000000"/>
                <w:sz w:val="20"/>
                <w:szCs w:val="20"/>
              </w:rPr>
            </w:pPr>
          </w:p>
        </w:tc>
        <w:tc>
          <w:tcPr>
            <w:tcW w:w="577" w:type="pct"/>
            <w:tcBorders>
              <w:top w:val="nil"/>
              <w:left w:val="nil"/>
              <w:bottom w:val="single" w:sz="4" w:space="0" w:color="auto"/>
              <w:right w:val="single" w:sz="4" w:space="0" w:color="auto"/>
            </w:tcBorders>
            <w:shd w:val="clear" w:color="000000" w:fill="D3DFEE"/>
            <w:noWrap/>
            <w:vAlign w:val="center"/>
            <w:hideMark/>
          </w:tcPr>
          <w:p w14:paraId="4F0634FF" w14:textId="21D9F7CA" w:rsidR="00772512" w:rsidRPr="00772512" w:rsidRDefault="00772512" w:rsidP="00772512">
            <w:pPr>
              <w:jc w:val="right"/>
              <w:rPr>
                <w:rFonts w:ascii="Verdana" w:eastAsia="华文细黑" w:hAnsi="Verdana"/>
                <w:b/>
                <w:bCs/>
                <w:color w:val="000000"/>
                <w:sz w:val="20"/>
                <w:szCs w:val="20"/>
              </w:rPr>
            </w:pPr>
          </w:p>
        </w:tc>
        <w:tc>
          <w:tcPr>
            <w:tcW w:w="577" w:type="pct"/>
            <w:tcBorders>
              <w:top w:val="nil"/>
              <w:left w:val="nil"/>
              <w:bottom w:val="single" w:sz="4" w:space="0" w:color="auto"/>
              <w:right w:val="single" w:sz="4" w:space="0" w:color="auto"/>
            </w:tcBorders>
            <w:shd w:val="clear" w:color="000000" w:fill="D3DFEE"/>
            <w:noWrap/>
            <w:vAlign w:val="center"/>
            <w:hideMark/>
          </w:tcPr>
          <w:p w14:paraId="3C2C057C" w14:textId="4203D221" w:rsidR="00772512" w:rsidRPr="00772512" w:rsidRDefault="00772512" w:rsidP="00772512">
            <w:pPr>
              <w:jc w:val="right"/>
              <w:rPr>
                <w:rFonts w:ascii="Verdana" w:eastAsia="华文细黑" w:hAnsi="Verdana"/>
                <w:b/>
                <w:bCs/>
                <w:color w:val="000000"/>
                <w:sz w:val="20"/>
                <w:szCs w:val="20"/>
              </w:rPr>
            </w:pPr>
          </w:p>
        </w:tc>
        <w:tc>
          <w:tcPr>
            <w:tcW w:w="577" w:type="pct"/>
            <w:tcBorders>
              <w:top w:val="nil"/>
              <w:left w:val="nil"/>
              <w:bottom w:val="single" w:sz="4" w:space="0" w:color="auto"/>
              <w:right w:val="single" w:sz="4" w:space="0" w:color="auto"/>
            </w:tcBorders>
            <w:shd w:val="clear" w:color="000000" w:fill="D3DFEE"/>
            <w:noWrap/>
            <w:vAlign w:val="center"/>
            <w:hideMark/>
          </w:tcPr>
          <w:p w14:paraId="7FDB40A2" w14:textId="27A11C59" w:rsidR="00772512" w:rsidRPr="00772512" w:rsidRDefault="00772512" w:rsidP="00772512">
            <w:pPr>
              <w:jc w:val="right"/>
              <w:rPr>
                <w:rFonts w:ascii="Verdana" w:eastAsia="华文细黑" w:hAnsi="Verdana"/>
                <w:b/>
                <w:bCs/>
                <w:color w:val="000000"/>
                <w:sz w:val="20"/>
                <w:szCs w:val="20"/>
              </w:rPr>
            </w:pPr>
          </w:p>
        </w:tc>
      </w:tr>
      <w:tr w:rsidR="00772512" w:rsidRPr="00301DEB" w14:paraId="79EFECD4" w14:textId="638BCCDD" w:rsidTr="00772512">
        <w:trPr>
          <w:trHeight w:val="312"/>
        </w:trPr>
        <w:tc>
          <w:tcPr>
            <w:tcW w:w="959" w:type="pct"/>
            <w:tcBorders>
              <w:top w:val="nil"/>
              <w:left w:val="single" w:sz="4" w:space="0" w:color="auto"/>
              <w:bottom w:val="single" w:sz="4" w:space="0" w:color="auto"/>
              <w:right w:val="single" w:sz="4" w:space="0" w:color="auto"/>
            </w:tcBorders>
            <w:shd w:val="clear" w:color="auto" w:fill="auto"/>
            <w:noWrap/>
            <w:vAlign w:val="center"/>
            <w:hideMark/>
          </w:tcPr>
          <w:p w14:paraId="08A322E8" w14:textId="77777777" w:rsidR="00772512" w:rsidRPr="00783F39" w:rsidRDefault="00772512" w:rsidP="00772512">
            <w:pPr>
              <w:rPr>
                <w:rFonts w:ascii="Verdana" w:eastAsia="华文细黑" w:hAnsi="Verdana"/>
                <w:color w:val="000000"/>
                <w:sz w:val="20"/>
                <w:szCs w:val="20"/>
              </w:rPr>
            </w:pPr>
            <w:r w:rsidRPr="00783F39">
              <w:rPr>
                <w:rFonts w:ascii="Verdana" w:eastAsia="华文细黑" w:hAnsi="Verdana"/>
                <w:color w:val="000000"/>
                <w:sz w:val="20"/>
                <w:szCs w:val="20"/>
              </w:rPr>
              <w:t>建设期资金流出</w:t>
            </w:r>
          </w:p>
        </w:tc>
        <w:tc>
          <w:tcPr>
            <w:tcW w:w="577" w:type="pct"/>
            <w:tcBorders>
              <w:top w:val="nil"/>
              <w:left w:val="nil"/>
              <w:bottom w:val="single" w:sz="4" w:space="0" w:color="auto"/>
              <w:right w:val="single" w:sz="4" w:space="0" w:color="auto"/>
            </w:tcBorders>
            <w:shd w:val="clear" w:color="auto" w:fill="auto"/>
            <w:noWrap/>
            <w:vAlign w:val="center"/>
            <w:hideMark/>
          </w:tcPr>
          <w:p w14:paraId="757ED114" w14:textId="478630D1"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12,286</w:t>
            </w:r>
          </w:p>
        </w:tc>
        <w:tc>
          <w:tcPr>
            <w:tcW w:w="577" w:type="pct"/>
            <w:tcBorders>
              <w:top w:val="nil"/>
              <w:left w:val="nil"/>
              <w:bottom w:val="single" w:sz="4" w:space="0" w:color="auto"/>
              <w:right w:val="single" w:sz="4" w:space="0" w:color="auto"/>
            </w:tcBorders>
            <w:shd w:val="clear" w:color="auto" w:fill="auto"/>
            <w:noWrap/>
            <w:vAlign w:val="center"/>
            <w:hideMark/>
          </w:tcPr>
          <w:p w14:paraId="1D27F251" w14:textId="0FC89DE2"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61,787</w:t>
            </w:r>
          </w:p>
        </w:tc>
        <w:tc>
          <w:tcPr>
            <w:tcW w:w="577" w:type="pct"/>
            <w:tcBorders>
              <w:top w:val="nil"/>
              <w:left w:val="nil"/>
              <w:bottom w:val="single" w:sz="4" w:space="0" w:color="auto"/>
              <w:right w:val="single" w:sz="4" w:space="0" w:color="auto"/>
            </w:tcBorders>
            <w:shd w:val="clear" w:color="auto" w:fill="auto"/>
            <w:noWrap/>
            <w:vAlign w:val="center"/>
            <w:hideMark/>
          </w:tcPr>
          <w:p w14:paraId="2087BF41" w14:textId="077BCE65"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577" w:type="pct"/>
            <w:tcBorders>
              <w:top w:val="nil"/>
              <w:left w:val="nil"/>
              <w:bottom w:val="single" w:sz="4" w:space="0" w:color="auto"/>
              <w:right w:val="single" w:sz="4" w:space="0" w:color="auto"/>
            </w:tcBorders>
            <w:shd w:val="clear" w:color="auto" w:fill="auto"/>
            <w:noWrap/>
            <w:vAlign w:val="center"/>
            <w:hideMark/>
          </w:tcPr>
          <w:p w14:paraId="12C0F270" w14:textId="0D7B739A"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577" w:type="pct"/>
            <w:tcBorders>
              <w:top w:val="nil"/>
              <w:left w:val="nil"/>
              <w:bottom w:val="single" w:sz="4" w:space="0" w:color="auto"/>
              <w:right w:val="single" w:sz="4" w:space="0" w:color="auto"/>
            </w:tcBorders>
            <w:shd w:val="clear" w:color="auto" w:fill="auto"/>
            <w:noWrap/>
            <w:vAlign w:val="center"/>
            <w:hideMark/>
          </w:tcPr>
          <w:p w14:paraId="0F2173A7" w14:textId="4CA3009B"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577" w:type="pct"/>
            <w:tcBorders>
              <w:top w:val="nil"/>
              <w:left w:val="nil"/>
              <w:bottom w:val="single" w:sz="4" w:space="0" w:color="auto"/>
              <w:right w:val="single" w:sz="4" w:space="0" w:color="auto"/>
            </w:tcBorders>
            <w:shd w:val="clear" w:color="auto" w:fill="auto"/>
            <w:noWrap/>
            <w:vAlign w:val="center"/>
            <w:hideMark/>
          </w:tcPr>
          <w:p w14:paraId="115E93A7" w14:textId="5562E480"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577" w:type="pct"/>
            <w:tcBorders>
              <w:top w:val="nil"/>
              <w:left w:val="nil"/>
              <w:bottom w:val="single" w:sz="4" w:space="0" w:color="auto"/>
              <w:right w:val="single" w:sz="4" w:space="0" w:color="auto"/>
            </w:tcBorders>
            <w:shd w:val="clear" w:color="auto" w:fill="auto"/>
            <w:noWrap/>
            <w:vAlign w:val="center"/>
            <w:hideMark/>
          </w:tcPr>
          <w:p w14:paraId="74533A2B" w14:textId="62DF8501"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r>
      <w:tr w:rsidR="00772512" w:rsidRPr="00301DEB" w14:paraId="37937E36" w14:textId="60559CE6" w:rsidTr="00772512">
        <w:trPr>
          <w:trHeight w:val="312"/>
        </w:trPr>
        <w:tc>
          <w:tcPr>
            <w:tcW w:w="959" w:type="pct"/>
            <w:tcBorders>
              <w:top w:val="nil"/>
              <w:left w:val="single" w:sz="4" w:space="0" w:color="auto"/>
              <w:bottom w:val="single" w:sz="4" w:space="0" w:color="auto"/>
              <w:right w:val="single" w:sz="4" w:space="0" w:color="auto"/>
            </w:tcBorders>
            <w:shd w:val="clear" w:color="auto" w:fill="auto"/>
            <w:noWrap/>
            <w:vAlign w:val="center"/>
            <w:hideMark/>
          </w:tcPr>
          <w:p w14:paraId="045D850B" w14:textId="77777777" w:rsidR="00772512" w:rsidRPr="00783F39" w:rsidRDefault="00772512" w:rsidP="00772512">
            <w:pPr>
              <w:rPr>
                <w:rFonts w:ascii="Verdana" w:eastAsia="华文细黑" w:hAnsi="Verdana"/>
                <w:color w:val="000000"/>
                <w:sz w:val="20"/>
                <w:szCs w:val="20"/>
              </w:rPr>
            </w:pPr>
            <w:r w:rsidRPr="00783F39">
              <w:rPr>
                <w:rFonts w:ascii="Verdana" w:eastAsia="华文细黑" w:hAnsi="Verdana"/>
                <w:color w:val="000000"/>
                <w:sz w:val="20"/>
                <w:szCs w:val="20"/>
              </w:rPr>
              <w:t>运营期现金流出</w:t>
            </w:r>
          </w:p>
        </w:tc>
        <w:tc>
          <w:tcPr>
            <w:tcW w:w="577" w:type="pct"/>
            <w:tcBorders>
              <w:top w:val="nil"/>
              <w:left w:val="nil"/>
              <w:bottom w:val="single" w:sz="4" w:space="0" w:color="auto"/>
              <w:right w:val="single" w:sz="4" w:space="0" w:color="auto"/>
            </w:tcBorders>
            <w:shd w:val="clear" w:color="auto" w:fill="auto"/>
            <w:noWrap/>
            <w:vAlign w:val="center"/>
            <w:hideMark/>
          </w:tcPr>
          <w:p w14:paraId="12C5AC93" w14:textId="417D8708"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577" w:type="pct"/>
            <w:tcBorders>
              <w:top w:val="nil"/>
              <w:left w:val="nil"/>
              <w:bottom w:val="single" w:sz="4" w:space="0" w:color="auto"/>
              <w:right w:val="single" w:sz="4" w:space="0" w:color="auto"/>
            </w:tcBorders>
            <w:shd w:val="clear" w:color="auto" w:fill="auto"/>
            <w:noWrap/>
            <w:vAlign w:val="center"/>
            <w:hideMark/>
          </w:tcPr>
          <w:p w14:paraId="447A3202" w14:textId="580917C1"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577" w:type="pct"/>
            <w:tcBorders>
              <w:top w:val="nil"/>
              <w:left w:val="nil"/>
              <w:bottom w:val="single" w:sz="4" w:space="0" w:color="auto"/>
              <w:right w:val="single" w:sz="4" w:space="0" w:color="auto"/>
            </w:tcBorders>
            <w:shd w:val="clear" w:color="auto" w:fill="auto"/>
            <w:noWrap/>
            <w:vAlign w:val="center"/>
            <w:hideMark/>
          </w:tcPr>
          <w:p w14:paraId="1EDD4FD2" w14:textId="2B6F1A2B"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44,284</w:t>
            </w:r>
          </w:p>
        </w:tc>
        <w:tc>
          <w:tcPr>
            <w:tcW w:w="577" w:type="pct"/>
            <w:tcBorders>
              <w:top w:val="nil"/>
              <w:left w:val="nil"/>
              <w:bottom w:val="single" w:sz="4" w:space="0" w:color="auto"/>
              <w:right w:val="single" w:sz="4" w:space="0" w:color="auto"/>
            </w:tcBorders>
            <w:shd w:val="clear" w:color="auto" w:fill="auto"/>
            <w:noWrap/>
            <w:vAlign w:val="center"/>
            <w:hideMark/>
          </w:tcPr>
          <w:p w14:paraId="2B4BDDA4" w14:textId="50381D03"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44,284</w:t>
            </w:r>
          </w:p>
        </w:tc>
        <w:tc>
          <w:tcPr>
            <w:tcW w:w="577" w:type="pct"/>
            <w:tcBorders>
              <w:top w:val="nil"/>
              <w:left w:val="nil"/>
              <w:bottom w:val="single" w:sz="4" w:space="0" w:color="auto"/>
              <w:right w:val="single" w:sz="4" w:space="0" w:color="auto"/>
            </w:tcBorders>
            <w:shd w:val="clear" w:color="auto" w:fill="auto"/>
            <w:noWrap/>
            <w:vAlign w:val="center"/>
            <w:hideMark/>
          </w:tcPr>
          <w:p w14:paraId="1882B8D1" w14:textId="73496E33"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44,284</w:t>
            </w:r>
          </w:p>
        </w:tc>
        <w:tc>
          <w:tcPr>
            <w:tcW w:w="577" w:type="pct"/>
            <w:tcBorders>
              <w:top w:val="nil"/>
              <w:left w:val="nil"/>
              <w:bottom w:val="single" w:sz="4" w:space="0" w:color="auto"/>
              <w:right w:val="single" w:sz="4" w:space="0" w:color="auto"/>
            </w:tcBorders>
            <w:shd w:val="clear" w:color="auto" w:fill="auto"/>
            <w:noWrap/>
            <w:vAlign w:val="center"/>
            <w:hideMark/>
          </w:tcPr>
          <w:p w14:paraId="69F8F467" w14:textId="4FD4FE8F"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44,284</w:t>
            </w:r>
          </w:p>
        </w:tc>
        <w:tc>
          <w:tcPr>
            <w:tcW w:w="577" w:type="pct"/>
            <w:tcBorders>
              <w:top w:val="nil"/>
              <w:left w:val="nil"/>
              <w:bottom w:val="single" w:sz="4" w:space="0" w:color="auto"/>
              <w:right w:val="single" w:sz="4" w:space="0" w:color="auto"/>
            </w:tcBorders>
            <w:shd w:val="clear" w:color="auto" w:fill="auto"/>
            <w:noWrap/>
            <w:vAlign w:val="center"/>
            <w:hideMark/>
          </w:tcPr>
          <w:p w14:paraId="0EC50264" w14:textId="7C85B494"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44,284</w:t>
            </w:r>
          </w:p>
        </w:tc>
      </w:tr>
      <w:tr w:rsidR="00772512" w:rsidRPr="00301DEB" w14:paraId="2BA78E3C" w14:textId="3EA4471F" w:rsidTr="00772512">
        <w:trPr>
          <w:trHeight w:val="312"/>
        </w:trPr>
        <w:tc>
          <w:tcPr>
            <w:tcW w:w="959" w:type="pct"/>
            <w:tcBorders>
              <w:top w:val="nil"/>
              <w:left w:val="single" w:sz="4" w:space="0" w:color="auto"/>
              <w:bottom w:val="single" w:sz="4" w:space="0" w:color="auto"/>
              <w:right w:val="single" w:sz="4" w:space="0" w:color="auto"/>
            </w:tcBorders>
            <w:shd w:val="clear" w:color="auto" w:fill="auto"/>
            <w:noWrap/>
            <w:vAlign w:val="center"/>
            <w:hideMark/>
          </w:tcPr>
          <w:p w14:paraId="305DADCB" w14:textId="77777777" w:rsidR="00772512" w:rsidRPr="00783F39" w:rsidRDefault="00772512" w:rsidP="00772512">
            <w:pPr>
              <w:rPr>
                <w:rFonts w:ascii="Verdana" w:eastAsia="华文细黑" w:hAnsi="Verdana"/>
                <w:color w:val="000000"/>
                <w:sz w:val="20"/>
                <w:szCs w:val="20"/>
              </w:rPr>
            </w:pPr>
            <w:r w:rsidRPr="00783F39">
              <w:rPr>
                <w:rFonts w:ascii="Verdana" w:eastAsia="华文细黑" w:hAnsi="Verdana"/>
                <w:color w:val="000000"/>
                <w:sz w:val="20"/>
                <w:szCs w:val="20"/>
              </w:rPr>
              <w:t>债券发行费用</w:t>
            </w:r>
          </w:p>
        </w:tc>
        <w:tc>
          <w:tcPr>
            <w:tcW w:w="577" w:type="pct"/>
            <w:tcBorders>
              <w:top w:val="nil"/>
              <w:left w:val="nil"/>
              <w:bottom w:val="single" w:sz="4" w:space="0" w:color="auto"/>
              <w:right w:val="single" w:sz="4" w:space="0" w:color="auto"/>
            </w:tcBorders>
            <w:shd w:val="clear" w:color="auto" w:fill="auto"/>
            <w:noWrap/>
            <w:vAlign w:val="center"/>
            <w:hideMark/>
          </w:tcPr>
          <w:p w14:paraId="14E105DD" w14:textId="7512D998"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16</w:t>
            </w:r>
          </w:p>
        </w:tc>
        <w:tc>
          <w:tcPr>
            <w:tcW w:w="577" w:type="pct"/>
            <w:tcBorders>
              <w:top w:val="nil"/>
              <w:left w:val="nil"/>
              <w:bottom w:val="single" w:sz="4" w:space="0" w:color="auto"/>
              <w:right w:val="single" w:sz="4" w:space="0" w:color="auto"/>
            </w:tcBorders>
            <w:shd w:val="clear" w:color="auto" w:fill="auto"/>
            <w:noWrap/>
            <w:vAlign w:val="center"/>
            <w:hideMark/>
          </w:tcPr>
          <w:p w14:paraId="17AA9CD8" w14:textId="04DB3F39"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38</w:t>
            </w:r>
          </w:p>
        </w:tc>
        <w:tc>
          <w:tcPr>
            <w:tcW w:w="577" w:type="pct"/>
            <w:tcBorders>
              <w:top w:val="nil"/>
              <w:left w:val="nil"/>
              <w:bottom w:val="single" w:sz="4" w:space="0" w:color="auto"/>
              <w:right w:val="single" w:sz="4" w:space="0" w:color="auto"/>
            </w:tcBorders>
            <w:shd w:val="clear" w:color="auto" w:fill="auto"/>
            <w:noWrap/>
            <w:vAlign w:val="center"/>
            <w:hideMark/>
          </w:tcPr>
          <w:p w14:paraId="074FCEBB" w14:textId="46D7E30F"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577" w:type="pct"/>
            <w:tcBorders>
              <w:top w:val="nil"/>
              <w:left w:val="nil"/>
              <w:bottom w:val="single" w:sz="4" w:space="0" w:color="auto"/>
              <w:right w:val="single" w:sz="4" w:space="0" w:color="auto"/>
            </w:tcBorders>
            <w:shd w:val="clear" w:color="auto" w:fill="auto"/>
            <w:noWrap/>
            <w:vAlign w:val="center"/>
            <w:hideMark/>
          </w:tcPr>
          <w:p w14:paraId="1BBAA19F" w14:textId="0ACA0AEC"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577" w:type="pct"/>
            <w:tcBorders>
              <w:top w:val="nil"/>
              <w:left w:val="nil"/>
              <w:bottom w:val="single" w:sz="4" w:space="0" w:color="auto"/>
              <w:right w:val="single" w:sz="4" w:space="0" w:color="auto"/>
            </w:tcBorders>
            <w:shd w:val="clear" w:color="auto" w:fill="auto"/>
            <w:noWrap/>
            <w:vAlign w:val="center"/>
            <w:hideMark/>
          </w:tcPr>
          <w:p w14:paraId="61D70163" w14:textId="37796041"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577" w:type="pct"/>
            <w:tcBorders>
              <w:top w:val="nil"/>
              <w:left w:val="nil"/>
              <w:bottom w:val="single" w:sz="4" w:space="0" w:color="auto"/>
              <w:right w:val="single" w:sz="4" w:space="0" w:color="auto"/>
            </w:tcBorders>
            <w:shd w:val="clear" w:color="auto" w:fill="auto"/>
            <w:noWrap/>
            <w:vAlign w:val="center"/>
            <w:hideMark/>
          </w:tcPr>
          <w:p w14:paraId="105D2EC0" w14:textId="1500C4CD"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577" w:type="pct"/>
            <w:tcBorders>
              <w:top w:val="nil"/>
              <w:left w:val="nil"/>
              <w:bottom w:val="single" w:sz="4" w:space="0" w:color="auto"/>
              <w:right w:val="single" w:sz="4" w:space="0" w:color="auto"/>
            </w:tcBorders>
            <w:shd w:val="clear" w:color="auto" w:fill="auto"/>
            <w:noWrap/>
            <w:vAlign w:val="center"/>
            <w:hideMark/>
          </w:tcPr>
          <w:p w14:paraId="61D731EC" w14:textId="3796EE65"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r>
      <w:tr w:rsidR="00772512" w:rsidRPr="00301DEB" w14:paraId="0D99A4BE" w14:textId="76DDF972" w:rsidTr="00772512">
        <w:trPr>
          <w:trHeight w:val="324"/>
        </w:trPr>
        <w:tc>
          <w:tcPr>
            <w:tcW w:w="959" w:type="pct"/>
            <w:tcBorders>
              <w:top w:val="nil"/>
              <w:left w:val="single" w:sz="4" w:space="0" w:color="auto"/>
              <w:bottom w:val="single" w:sz="4" w:space="0" w:color="auto"/>
              <w:right w:val="single" w:sz="4" w:space="0" w:color="auto"/>
            </w:tcBorders>
            <w:shd w:val="clear" w:color="auto" w:fill="auto"/>
            <w:noWrap/>
            <w:vAlign w:val="center"/>
            <w:hideMark/>
          </w:tcPr>
          <w:p w14:paraId="56085296" w14:textId="77777777" w:rsidR="00772512" w:rsidRPr="00783F39" w:rsidRDefault="00772512" w:rsidP="00772512">
            <w:pPr>
              <w:rPr>
                <w:rFonts w:ascii="Verdana" w:eastAsia="华文细黑" w:hAnsi="Verdana"/>
                <w:color w:val="000000"/>
                <w:sz w:val="20"/>
                <w:szCs w:val="20"/>
              </w:rPr>
            </w:pPr>
            <w:r w:rsidRPr="00783F39">
              <w:rPr>
                <w:rFonts w:ascii="Verdana" w:eastAsia="华文细黑" w:hAnsi="Verdana"/>
                <w:color w:val="000000"/>
                <w:sz w:val="20"/>
                <w:szCs w:val="20"/>
              </w:rPr>
              <w:t>债券还本付息</w:t>
            </w:r>
          </w:p>
        </w:tc>
        <w:tc>
          <w:tcPr>
            <w:tcW w:w="577" w:type="pct"/>
            <w:tcBorders>
              <w:top w:val="nil"/>
              <w:left w:val="nil"/>
              <w:bottom w:val="single" w:sz="4" w:space="0" w:color="auto"/>
              <w:right w:val="single" w:sz="4" w:space="0" w:color="auto"/>
            </w:tcBorders>
            <w:shd w:val="clear" w:color="auto" w:fill="auto"/>
            <w:noWrap/>
            <w:vAlign w:val="center"/>
            <w:hideMark/>
          </w:tcPr>
          <w:p w14:paraId="18552693" w14:textId="42494D4D"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244</w:t>
            </w:r>
          </w:p>
        </w:tc>
        <w:tc>
          <w:tcPr>
            <w:tcW w:w="577" w:type="pct"/>
            <w:tcBorders>
              <w:top w:val="nil"/>
              <w:left w:val="nil"/>
              <w:bottom w:val="single" w:sz="4" w:space="0" w:color="auto"/>
              <w:right w:val="single" w:sz="4" w:space="0" w:color="auto"/>
            </w:tcBorders>
            <w:shd w:val="clear" w:color="auto" w:fill="auto"/>
            <w:noWrap/>
            <w:vAlign w:val="center"/>
            <w:hideMark/>
          </w:tcPr>
          <w:p w14:paraId="15B5A654" w14:textId="2D73F0FF"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489</w:t>
            </w:r>
          </w:p>
        </w:tc>
        <w:tc>
          <w:tcPr>
            <w:tcW w:w="577" w:type="pct"/>
            <w:tcBorders>
              <w:top w:val="nil"/>
              <w:left w:val="nil"/>
              <w:bottom w:val="single" w:sz="4" w:space="0" w:color="auto"/>
              <w:right w:val="single" w:sz="4" w:space="0" w:color="auto"/>
            </w:tcBorders>
            <w:shd w:val="clear" w:color="auto" w:fill="auto"/>
            <w:noWrap/>
            <w:vAlign w:val="center"/>
            <w:hideMark/>
          </w:tcPr>
          <w:p w14:paraId="74BA9E95" w14:textId="6601BF7F"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1,724</w:t>
            </w:r>
          </w:p>
        </w:tc>
        <w:tc>
          <w:tcPr>
            <w:tcW w:w="577" w:type="pct"/>
            <w:tcBorders>
              <w:top w:val="nil"/>
              <w:left w:val="nil"/>
              <w:bottom w:val="single" w:sz="4" w:space="0" w:color="auto"/>
              <w:right w:val="single" w:sz="4" w:space="0" w:color="auto"/>
            </w:tcBorders>
            <w:shd w:val="clear" w:color="auto" w:fill="auto"/>
            <w:noWrap/>
            <w:vAlign w:val="center"/>
            <w:hideMark/>
          </w:tcPr>
          <w:p w14:paraId="3662B191" w14:textId="145DF32F"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1,724</w:t>
            </w:r>
          </w:p>
        </w:tc>
        <w:tc>
          <w:tcPr>
            <w:tcW w:w="577" w:type="pct"/>
            <w:tcBorders>
              <w:top w:val="nil"/>
              <w:left w:val="nil"/>
              <w:bottom w:val="single" w:sz="4" w:space="0" w:color="auto"/>
              <w:right w:val="single" w:sz="4" w:space="0" w:color="auto"/>
            </w:tcBorders>
            <w:shd w:val="clear" w:color="auto" w:fill="auto"/>
            <w:noWrap/>
            <w:vAlign w:val="center"/>
            <w:hideMark/>
          </w:tcPr>
          <w:p w14:paraId="0342CFD6" w14:textId="082832D4"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1,724</w:t>
            </w:r>
          </w:p>
        </w:tc>
        <w:tc>
          <w:tcPr>
            <w:tcW w:w="577" w:type="pct"/>
            <w:tcBorders>
              <w:top w:val="nil"/>
              <w:left w:val="nil"/>
              <w:bottom w:val="single" w:sz="4" w:space="0" w:color="auto"/>
              <w:right w:val="single" w:sz="4" w:space="0" w:color="auto"/>
            </w:tcBorders>
            <w:shd w:val="clear" w:color="auto" w:fill="auto"/>
            <w:noWrap/>
            <w:vAlign w:val="center"/>
            <w:hideMark/>
          </w:tcPr>
          <w:p w14:paraId="352BF526" w14:textId="757C99DC"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1,724</w:t>
            </w:r>
          </w:p>
        </w:tc>
        <w:tc>
          <w:tcPr>
            <w:tcW w:w="577" w:type="pct"/>
            <w:tcBorders>
              <w:top w:val="nil"/>
              <w:left w:val="nil"/>
              <w:bottom w:val="single" w:sz="4" w:space="0" w:color="auto"/>
              <w:right w:val="single" w:sz="4" w:space="0" w:color="auto"/>
            </w:tcBorders>
            <w:shd w:val="clear" w:color="auto" w:fill="auto"/>
            <w:noWrap/>
            <w:vAlign w:val="center"/>
            <w:hideMark/>
          </w:tcPr>
          <w:p w14:paraId="72687351" w14:textId="2C58C4AC"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1,724</w:t>
            </w:r>
          </w:p>
        </w:tc>
      </w:tr>
      <w:tr w:rsidR="00772512" w:rsidRPr="00301DEB" w14:paraId="73D0720B" w14:textId="6767AB7D" w:rsidTr="00772512">
        <w:trPr>
          <w:trHeight w:val="312"/>
        </w:trPr>
        <w:tc>
          <w:tcPr>
            <w:tcW w:w="959" w:type="pct"/>
            <w:tcBorders>
              <w:top w:val="nil"/>
              <w:left w:val="single" w:sz="4" w:space="0" w:color="auto"/>
              <w:bottom w:val="single" w:sz="4" w:space="0" w:color="auto"/>
              <w:right w:val="single" w:sz="4" w:space="0" w:color="auto"/>
            </w:tcBorders>
            <w:shd w:val="clear" w:color="auto" w:fill="auto"/>
            <w:noWrap/>
            <w:vAlign w:val="center"/>
            <w:hideMark/>
          </w:tcPr>
          <w:p w14:paraId="5A51B6AF" w14:textId="77777777" w:rsidR="00772512" w:rsidRPr="00783F39" w:rsidRDefault="00772512" w:rsidP="00772512">
            <w:pPr>
              <w:rPr>
                <w:rFonts w:ascii="Verdana" w:eastAsia="华文细黑" w:hAnsi="Verdana"/>
                <w:b/>
                <w:bCs/>
                <w:color w:val="000000"/>
                <w:sz w:val="20"/>
                <w:szCs w:val="20"/>
              </w:rPr>
            </w:pPr>
            <w:r w:rsidRPr="00783F39">
              <w:rPr>
                <w:rFonts w:ascii="Verdana" w:eastAsia="华文细黑" w:hAnsi="Verdana"/>
                <w:b/>
                <w:bCs/>
                <w:color w:val="000000"/>
                <w:sz w:val="20"/>
                <w:szCs w:val="20"/>
              </w:rPr>
              <w:t>现金流出总额</w:t>
            </w:r>
          </w:p>
        </w:tc>
        <w:tc>
          <w:tcPr>
            <w:tcW w:w="577" w:type="pct"/>
            <w:tcBorders>
              <w:top w:val="nil"/>
              <w:left w:val="nil"/>
              <w:bottom w:val="single" w:sz="4" w:space="0" w:color="auto"/>
              <w:right w:val="single" w:sz="4" w:space="0" w:color="auto"/>
            </w:tcBorders>
            <w:shd w:val="clear" w:color="auto" w:fill="auto"/>
            <w:noWrap/>
            <w:vAlign w:val="center"/>
            <w:hideMark/>
          </w:tcPr>
          <w:p w14:paraId="0BDA311E" w14:textId="48223E86"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12,546</w:t>
            </w:r>
          </w:p>
        </w:tc>
        <w:tc>
          <w:tcPr>
            <w:tcW w:w="577" w:type="pct"/>
            <w:tcBorders>
              <w:top w:val="nil"/>
              <w:left w:val="nil"/>
              <w:bottom w:val="single" w:sz="4" w:space="0" w:color="auto"/>
              <w:right w:val="single" w:sz="4" w:space="0" w:color="auto"/>
            </w:tcBorders>
            <w:shd w:val="clear" w:color="auto" w:fill="auto"/>
            <w:noWrap/>
            <w:vAlign w:val="center"/>
            <w:hideMark/>
          </w:tcPr>
          <w:p w14:paraId="4C9B01B2" w14:textId="08FC627F"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62,313</w:t>
            </w:r>
          </w:p>
        </w:tc>
        <w:tc>
          <w:tcPr>
            <w:tcW w:w="577" w:type="pct"/>
            <w:tcBorders>
              <w:top w:val="nil"/>
              <w:left w:val="nil"/>
              <w:bottom w:val="single" w:sz="4" w:space="0" w:color="auto"/>
              <w:right w:val="single" w:sz="4" w:space="0" w:color="auto"/>
            </w:tcBorders>
            <w:shd w:val="clear" w:color="auto" w:fill="auto"/>
            <w:noWrap/>
            <w:vAlign w:val="center"/>
            <w:hideMark/>
          </w:tcPr>
          <w:p w14:paraId="719CF389" w14:textId="2CE48EB7"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46,008</w:t>
            </w:r>
          </w:p>
        </w:tc>
        <w:tc>
          <w:tcPr>
            <w:tcW w:w="577" w:type="pct"/>
            <w:tcBorders>
              <w:top w:val="nil"/>
              <w:left w:val="nil"/>
              <w:bottom w:val="single" w:sz="4" w:space="0" w:color="auto"/>
              <w:right w:val="single" w:sz="4" w:space="0" w:color="auto"/>
            </w:tcBorders>
            <w:shd w:val="clear" w:color="auto" w:fill="auto"/>
            <w:noWrap/>
            <w:vAlign w:val="center"/>
            <w:hideMark/>
          </w:tcPr>
          <w:p w14:paraId="2D37C1DC" w14:textId="609630E6"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46,008</w:t>
            </w:r>
          </w:p>
        </w:tc>
        <w:tc>
          <w:tcPr>
            <w:tcW w:w="577" w:type="pct"/>
            <w:tcBorders>
              <w:top w:val="nil"/>
              <w:left w:val="nil"/>
              <w:bottom w:val="single" w:sz="4" w:space="0" w:color="auto"/>
              <w:right w:val="single" w:sz="4" w:space="0" w:color="auto"/>
            </w:tcBorders>
            <w:shd w:val="clear" w:color="auto" w:fill="auto"/>
            <w:noWrap/>
            <w:vAlign w:val="center"/>
            <w:hideMark/>
          </w:tcPr>
          <w:p w14:paraId="4F14EEC3" w14:textId="0D73BA67"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46,008</w:t>
            </w:r>
          </w:p>
        </w:tc>
        <w:tc>
          <w:tcPr>
            <w:tcW w:w="577" w:type="pct"/>
            <w:tcBorders>
              <w:top w:val="nil"/>
              <w:left w:val="nil"/>
              <w:bottom w:val="single" w:sz="4" w:space="0" w:color="auto"/>
              <w:right w:val="single" w:sz="4" w:space="0" w:color="auto"/>
            </w:tcBorders>
            <w:shd w:val="clear" w:color="auto" w:fill="auto"/>
            <w:noWrap/>
            <w:vAlign w:val="center"/>
            <w:hideMark/>
          </w:tcPr>
          <w:p w14:paraId="71188082" w14:textId="6990F09E"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46,008</w:t>
            </w:r>
          </w:p>
        </w:tc>
        <w:tc>
          <w:tcPr>
            <w:tcW w:w="577" w:type="pct"/>
            <w:tcBorders>
              <w:top w:val="nil"/>
              <w:left w:val="nil"/>
              <w:bottom w:val="single" w:sz="4" w:space="0" w:color="auto"/>
              <w:right w:val="single" w:sz="4" w:space="0" w:color="auto"/>
            </w:tcBorders>
            <w:shd w:val="clear" w:color="auto" w:fill="auto"/>
            <w:noWrap/>
            <w:vAlign w:val="center"/>
            <w:hideMark/>
          </w:tcPr>
          <w:p w14:paraId="5406FAFA" w14:textId="5A528EF3"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46,008</w:t>
            </w:r>
          </w:p>
        </w:tc>
      </w:tr>
      <w:tr w:rsidR="00772512" w:rsidRPr="00301DEB" w14:paraId="4568FDC8" w14:textId="78B5BA5A" w:rsidTr="00772512">
        <w:trPr>
          <w:trHeight w:val="312"/>
        </w:trPr>
        <w:tc>
          <w:tcPr>
            <w:tcW w:w="959" w:type="pct"/>
            <w:tcBorders>
              <w:top w:val="nil"/>
              <w:left w:val="single" w:sz="4" w:space="0" w:color="auto"/>
              <w:bottom w:val="single" w:sz="4" w:space="0" w:color="auto"/>
              <w:right w:val="single" w:sz="4" w:space="0" w:color="auto"/>
            </w:tcBorders>
            <w:shd w:val="clear" w:color="000000" w:fill="D3DFEE"/>
            <w:noWrap/>
            <w:vAlign w:val="center"/>
            <w:hideMark/>
          </w:tcPr>
          <w:p w14:paraId="1EB3FEBE" w14:textId="77777777" w:rsidR="00772512" w:rsidRPr="00783F39" w:rsidRDefault="00772512" w:rsidP="00772512">
            <w:pPr>
              <w:rPr>
                <w:rFonts w:ascii="Verdana" w:eastAsia="华文细黑" w:hAnsi="Verdana"/>
                <w:b/>
                <w:bCs/>
                <w:color w:val="000000"/>
                <w:sz w:val="20"/>
                <w:szCs w:val="20"/>
              </w:rPr>
            </w:pPr>
            <w:r w:rsidRPr="00783F39">
              <w:rPr>
                <w:rFonts w:ascii="Verdana" w:eastAsia="华文细黑" w:hAnsi="Verdana"/>
                <w:b/>
                <w:bCs/>
                <w:color w:val="000000"/>
                <w:sz w:val="20"/>
                <w:szCs w:val="20"/>
              </w:rPr>
              <w:t>现金净流量</w:t>
            </w:r>
          </w:p>
        </w:tc>
        <w:tc>
          <w:tcPr>
            <w:tcW w:w="577" w:type="pct"/>
            <w:tcBorders>
              <w:top w:val="nil"/>
              <w:left w:val="nil"/>
              <w:bottom w:val="single" w:sz="4" w:space="0" w:color="auto"/>
              <w:right w:val="single" w:sz="4" w:space="0" w:color="auto"/>
            </w:tcBorders>
            <w:shd w:val="clear" w:color="000000" w:fill="D3DFEE"/>
            <w:noWrap/>
            <w:vAlign w:val="center"/>
            <w:hideMark/>
          </w:tcPr>
          <w:p w14:paraId="7A40847B" w14:textId="2C42D420" w:rsidR="00772512" w:rsidRPr="00772512" w:rsidRDefault="00772512" w:rsidP="00772512">
            <w:pPr>
              <w:jc w:val="right"/>
              <w:rPr>
                <w:rFonts w:ascii="Verdana" w:eastAsia="华文细黑" w:hAnsi="Verdana"/>
                <w:b/>
                <w:bCs/>
                <w:color w:val="000000"/>
                <w:sz w:val="20"/>
                <w:szCs w:val="20"/>
              </w:rPr>
            </w:pPr>
          </w:p>
        </w:tc>
        <w:tc>
          <w:tcPr>
            <w:tcW w:w="577" w:type="pct"/>
            <w:tcBorders>
              <w:top w:val="nil"/>
              <w:left w:val="nil"/>
              <w:bottom w:val="single" w:sz="4" w:space="0" w:color="auto"/>
              <w:right w:val="single" w:sz="4" w:space="0" w:color="auto"/>
            </w:tcBorders>
            <w:shd w:val="clear" w:color="000000" w:fill="D3DFEE"/>
            <w:noWrap/>
            <w:vAlign w:val="center"/>
            <w:hideMark/>
          </w:tcPr>
          <w:p w14:paraId="18274B23" w14:textId="1AD08CEB" w:rsidR="00772512" w:rsidRPr="00772512" w:rsidRDefault="00772512" w:rsidP="00772512">
            <w:pPr>
              <w:jc w:val="right"/>
              <w:rPr>
                <w:rFonts w:ascii="Verdana" w:eastAsia="华文细黑" w:hAnsi="Verdana"/>
                <w:b/>
                <w:bCs/>
                <w:color w:val="000000"/>
                <w:sz w:val="20"/>
                <w:szCs w:val="20"/>
              </w:rPr>
            </w:pPr>
          </w:p>
        </w:tc>
        <w:tc>
          <w:tcPr>
            <w:tcW w:w="577" w:type="pct"/>
            <w:tcBorders>
              <w:top w:val="nil"/>
              <w:left w:val="nil"/>
              <w:bottom w:val="single" w:sz="4" w:space="0" w:color="auto"/>
              <w:right w:val="single" w:sz="4" w:space="0" w:color="auto"/>
            </w:tcBorders>
            <w:shd w:val="clear" w:color="000000" w:fill="D3DFEE"/>
            <w:noWrap/>
            <w:vAlign w:val="center"/>
            <w:hideMark/>
          </w:tcPr>
          <w:p w14:paraId="367A3949" w14:textId="4DBADD2D" w:rsidR="00772512" w:rsidRPr="00772512" w:rsidRDefault="00772512" w:rsidP="00772512">
            <w:pPr>
              <w:jc w:val="right"/>
              <w:rPr>
                <w:rFonts w:ascii="Verdana" w:eastAsia="华文细黑" w:hAnsi="Verdana"/>
                <w:b/>
                <w:bCs/>
                <w:color w:val="000000"/>
                <w:sz w:val="20"/>
                <w:szCs w:val="20"/>
              </w:rPr>
            </w:pPr>
          </w:p>
        </w:tc>
        <w:tc>
          <w:tcPr>
            <w:tcW w:w="577" w:type="pct"/>
            <w:tcBorders>
              <w:top w:val="nil"/>
              <w:left w:val="nil"/>
              <w:bottom w:val="single" w:sz="4" w:space="0" w:color="auto"/>
              <w:right w:val="single" w:sz="4" w:space="0" w:color="auto"/>
            </w:tcBorders>
            <w:shd w:val="clear" w:color="000000" w:fill="D3DFEE"/>
            <w:noWrap/>
            <w:vAlign w:val="center"/>
            <w:hideMark/>
          </w:tcPr>
          <w:p w14:paraId="09F46882" w14:textId="14C3DDF8" w:rsidR="00772512" w:rsidRPr="00772512" w:rsidRDefault="00772512" w:rsidP="00772512">
            <w:pPr>
              <w:jc w:val="right"/>
              <w:rPr>
                <w:rFonts w:ascii="Verdana" w:eastAsia="华文细黑" w:hAnsi="Verdana"/>
                <w:b/>
                <w:bCs/>
                <w:color w:val="000000"/>
                <w:sz w:val="20"/>
                <w:szCs w:val="20"/>
              </w:rPr>
            </w:pPr>
          </w:p>
        </w:tc>
        <w:tc>
          <w:tcPr>
            <w:tcW w:w="577" w:type="pct"/>
            <w:tcBorders>
              <w:top w:val="nil"/>
              <w:left w:val="nil"/>
              <w:bottom w:val="single" w:sz="4" w:space="0" w:color="auto"/>
              <w:right w:val="single" w:sz="4" w:space="0" w:color="auto"/>
            </w:tcBorders>
            <w:shd w:val="clear" w:color="000000" w:fill="D3DFEE"/>
            <w:noWrap/>
            <w:vAlign w:val="center"/>
            <w:hideMark/>
          </w:tcPr>
          <w:p w14:paraId="005A058B" w14:textId="392725AC" w:rsidR="00772512" w:rsidRPr="00772512" w:rsidRDefault="00772512" w:rsidP="00772512">
            <w:pPr>
              <w:jc w:val="right"/>
              <w:rPr>
                <w:rFonts w:ascii="Verdana" w:eastAsia="华文细黑" w:hAnsi="Verdana"/>
                <w:b/>
                <w:bCs/>
                <w:color w:val="000000"/>
                <w:sz w:val="20"/>
                <w:szCs w:val="20"/>
              </w:rPr>
            </w:pPr>
          </w:p>
        </w:tc>
        <w:tc>
          <w:tcPr>
            <w:tcW w:w="577" w:type="pct"/>
            <w:tcBorders>
              <w:top w:val="nil"/>
              <w:left w:val="nil"/>
              <w:bottom w:val="single" w:sz="4" w:space="0" w:color="auto"/>
              <w:right w:val="single" w:sz="4" w:space="0" w:color="auto"/>
            </w:tcBorders>
            <w:shd w:val="clear" w:color="000000" w:fill="D3DFEE"/>
            <w:noWrap/>
            <w:vAlign w:val="center"/>
            <w:hideMark/>
          </w:tcPr>
          <w:p w14:paraId="18934F75" w14:textId="2DDD0244" w:rsidR="00772512" w:rsidRPr="00772512" w:rsidRDefault="00772512" w:rsidP="00772512">
            <w:pPr>
              <w:jc w:val="right"/>
              <w:rPr>
                <w:rFonts w:ascii="Verdana" w:eastAsia="华文细黑" w:hAnsi="Verdana"/>
                <w:b/>
                <w:bCs/>
                <w:color w:val="000000"/>
                <w:sz w:val="20"/>
                <w:szCs w:val="20"/>
              </w:rPr>
            </w:pPr>
          </w:p>
        </w:tc>
        <w:tc>
          <w:tcPr>
            <w:tcW w:w="577" w:type="pct"/>
            <w:tcBorders>
              <w:top w:val="nil"/>
              <w:left w:val="nil"/>
              <w:bottom w:val="single" w:sz="4" w:space="0" w:color="auto"/>
              <w:right w:val="single" w:sz="4" w:space="0" w:color="auto"/>
            </w:tcBorders>
            <w:shd w:val="clear" w:color="000000" w:fill="D3DFEE"/>
            <w:noWrap/>
            <w:vAlign w:val="center"/>
            <w:hideMark/>
          </w:tcPr>
          <w:p w14:paraId="665C0A8D" w14:textId="12ACA8D2" w:rsidR="00772512" w:rsidRPr="00772512" w:rsidRDefault="00772512" w:rsidP="00772512">
            <w:pPr>
              <w:jc w:val="right"/>
              <w:rPr>
                <w:rFonts w:ascii="Verdana" w:eastAsia="华文细黑" w:hAnsi="Verdana"/>
                <w:b/>
                <w:bCs/>
                <w:color w:val="000000"/>
                <w:sz w:val="20"/>
                <w:szCs w:val="20"/>
              </w:rPr>
            </w:pPr>
          </w:p>
        </w:tc>
      </w:tr>
      <w:tr w:rsidR="00772512" w:rsidRPr="00301DEB" w14:paraId="7117140A" w14:textId="19234022" w:rsidTr="00772512">
        <w:trPr>
          <w:trHeight w:val="312"/>
        </w:trPr>
        <w:tc>
          <w:tcPr>
            <w:tcW w:w="959" w:type="pct"/>
            <w:tcBorders>
              <w:top w:val="nil"/>
              <w:left w:val="single" w:sz="4" w:space="0" w:color="auto"/>
              <w:bottom w:val="single" w:sz="4" w:space="0" w:color="auto"/>
              <w:right w:val="single" w:sz="4" w:space="0" w:color="auto"/>
            </w:tcBorders>
            <w:shd w:val="clear" w:color="auto" w:fill="auto"/>
            <w:noWrap/>
            <w:vAlign w:val="center"/>
            <w:hideMark/>
          </w:tcPr>
          <w:p w14:paraId="67DCA9BC" w14:textId="77777777" w:rsidR="00772512" w:rsidRPr="00783F39" w:rsidRDefault="00772512" w:rsidP="00772512">
            <w:pPr>
              <w:rPr>
                <w:rFonts w:ascii="Verdana" w:eastAsia="华文细黑" w:hAnsi="Verdana"/>
                <w:b/>
                <w:bCs/>
                <w:color w:val="000000"/>
                <w:sz w:val="20"/>
                <w:szCs w:val="20"/>
              </w:rPr>
            </w:pPr>
            <w:r w:rsidRPr="00783F39">
              <w:rPr>
                <w:rFonts w:ascii="Verdana" w:eastAsia="华文细黑" w:hAnsi="Verdana"/>
                <w:b/>
                <w:bCs/>
                <w:color w:val="000000"/>
                <w:sz w:val="20"/>
                <w:szCs w:val="20"/>
              </w:rPr>
              <w:t>当年项目现金净流入</w:t>
            </w:r>
          </w:p>
        </w:tc>
        <w:tc>
          <w:tcPr>
            <w:tcW w:w="577" w:type="pct"/>
            <w:tcBorders>
              <w:top w:val="nil"/>
              <w:left w:val="nil"/>
              <w:bottom w:val="single" w:sz="4" w:space="0" w:color="auto"/>
              <w:right w:val="single" w:sz="4" w:space="0" w:color="auto"/>
            </w:tcBorders>
            <w:shd w:val="clear" w:color="auto" w:fill="auto"/>
            <w:noWrap/>
            <w:vAlign w:val="center"/>
            <w:hideMark/>
          </w:tcPr>
          <w:p w14:paraId="17688776" w14:textId="05857178"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3,714</w:t>
            </w:r>
          </w:p>
        </w:tc>
        <w:tc>
          <w:tcPr>
            <w:tcW w:w="577" w:type="pct"/>
            <w:tcBorders>
              <w:top w:val="nil"/>
              <w:left w:val="nil"/>
              <w:bottom w:val="single" w:sz="4" w:space="0" w:color="auto"/>
              <w:right w:val="single" w:sz="4" w:space="0" w:color="auto"/>
            </w:tcBorders>
            <w:shd w:val="clear" w:color="auto" w:fill="auto"/>
            <w:noWrap/>
            <w:vAlign w:val="center"/>
            <w:hideMark/>
          </w:tcPr>
          <w:p w14:paraId="20217E81" w14:textId="2CDD6AA7"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-3,714</w:t>
            </w:r>
          </w:p>
        </w:tc>
        <w:tc>
          <w:tcPr>
            <w:tcW w:w="577" w:type="pct"/>
            <w:tcBorders>
              <w:top w:val="nil"/>
              <w:left w:val="nil"/>
              <w:bottom w:val="single" w:sz="4" w:space="0" w:color="auto"/>
              <w:right w:val="single" w:sz="4" w:space="0" w:color="auto"/>
            </w:tcBorders>
            <w:shd w:val="clear" w:color="auto" w:fill="auto"/>
            <w:noWrap/>
            <w:vAlign w:val="center"/>
            <w:hideMark/>
          </w:tcPr>
          <w:p w14:paraId="3FFEDD06" w14:textId="5A9F508A"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9,429</w:t>
            </w:r>
          </w:p>
        </w:tc>
        <w:tc>
          <w:tcPr>
            <w:tcW w:w="577" w:type="pct"/>
            <w:tcBorders>
              <w:top w:val="nil"/>
              <w:left w:val="nil"/>
              <w:bottom w:val="single" w:sz="4" w:space="0" w:color="auto"/>
              <w:right w:val="single" w:sz="4" w:space="0" w:color="auto"/>
            </w:tcBorders>
            <w:shd w:val="clear" w:color="auto" w:fill="auto"/>
            <w:noWrap/>
            <w:vAlign w:val="center"/>
            <w:hideMark/>
          </w:tcPr>
          <w:p w14:paraId="2F7217EE" w14:textId="68E2D6D9"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9,429</w:t>
            </w:r>
          </w:p>
        </w:tc>
        <w:tc>
          <w:tcPr>
            <w:tcW w:w="577" w:type="pct"/>
            <w:tcBorders>
              <w:top w:val="nil"/>
              <w:left w:val="nil"/>
              <w:bottom w:val="single" w:sz="4" w:space="0" w:color="auto"/>
              <w:right w:val="single" w:sz="4" w:space="0" w:color="auto"/>
            </w:tcBorders>
            <w:shd w:val="clear" w:color="auto" w:fill="auto"/>
            <w:noWrap/>
            <w:vAlign w:val="center"/>
            <w:hideMark/>
          </w:tcPr>
          <w:p w14:paraId="470CDCC1" w14:textId="33C7777C"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9,429</w:t>
            </w:r>
          </w:p>
        </w:tc>
        <w:tc>
          <w:tcPr>
            <w:tcW w:w="577" w:type="pct"/>
            <w:tcBorders>
              <w:top w:val="nil"/>
              <w:left w:val="nil"/>
              <w:bottom w:val="single" w:sz="4" w:space="0" w:color="auto"/>
              <w:right w:val="single" w:sz="4" w:space="0" w:color="auto"/>
            </w:tcBorders>
            <w:shd w:val="clear" w:color="auto" w:fill="auto"/>
            <w:noWrap/>
            <w:vAlign w:val="center"/>
            <w:hideMark/>
          </w:tcPr>
          <w:p w14:paraId="537DA30A" w14:textId="504BDED4"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9,429</w:t>
            </w:r>
          </w:p>
        </w:tc>
        <w:tc>
          <w:tcPr>
            <w:tcW w:w="577" w:type="pct"/>
            <w:tcBorders>
              <w:top w:val="nil"/>
              <w:left w:val="nil"/>
              <w:bottom w:val="single" w:sz="4" w:space="0" w:color="auto"/>
              <w:right w:val="single" w:sz="4" w:space="0" w:color="auto"/>
            </w:tcBorders>
            <w:shd w:val="clear" w:color="auto" w:fill="auto"/>
            <w:noWrap/>
            <w:vAlign w:val="center"/>
            <w:hideMark/>
          </w:tcPr>
          <w:p w14:paraId="15E4A90D" w14:textId="4DF76D12"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9,429</w:t>
            </w:r>
          </w:p>
        </w:tc>
      </w:tr>
      <w:tr w:rsidR="00772512" w:rsidRPr="00301DEB" w14:paraId="2D47F8C2" w14:textId="1BF6E48C" w:rsidTr="00772512">
        <w:trPr>
          <w:trHeight w:val="312"/>
        </w:trPr>
        <w:tc>
          <w:tcPr>
            <w:tcW w:w="959" w:type="pct"/>
            <w:tcBorders>
              <w:top w:val="nil"/>
              <w:left w:val="single" w:sz="4" w:space="0" w:color="auto"/>
              <w:bottom w:val="single" w:sz="4" w:space="0" w:color="auto"/>
              <w:right w:val="single" w:sz="4" w:space="0" w:color="auto"/>
            </w:tcBorders>
            <w:shd w:val="clear" w:color="auto" w:fill="auto"/>
            <w:noWrap/>
            <w:vAlign w:val="center"/>
            <w:hideMark/>
          </w:tcPr>
          <w:p w14:paraId="1D68AD0F" w14:textId="77777777" w:rsidR="00772512" w:rsidRPr="00783F39" w:rsidRDefault="00772512" w:rsidP="00772512">
            <w:pPr>
              <w:rPr>
                <w:rFonts w:ascii="Verdana" w:eastAsia="华文细黑" w:hAnsi="Verdana"/>
                <w:b/>
                <w:bCs/>
                <w:color w:val="000000"/>
                <w:sz w:val="20"/>
                <w:szCs w:val="20"/>
              </w:rPr>
            </w:pPr>
            <w:r w:rsidRPr="00783F39">
              <w:rPr>
                <w:rFonts w:ascii="Verdana" w:eastAsia="华文细黑" w:hAnsi="Verdana"/>
                <w:b/>
                <w:bCs/>
                <w:color w:val="000000"/>
                <w:sz w:val="20"/>
                <w:szCs w:val="20"/>
              </w:rPr>
              <w:t>期末项目累计现金结存额</w:t>
            </w:r>
          </w:p>
        </w:tc>
        <w:tc>
          <w:tcPr>
            <w:tcW w:w="577" w:type="pct"/>
            <w:tcBorders>
              <w:top w:val="nil"/>
              <w:left w:val="nil"/>
              <w:bottom w:val="single" w:sz="4" w:space="0" w:color="auto"/>
              <w:right w:val="single" w:sz="4" w:space="0" w:color="auto"/>
            </w:tcBorders>
            <w:shd w:val="clear" w:color="auto" w:fill="auto"/>
            <w:noWrap/>
            <w:vAlign w:val="center"/>
            <w:hideMark/>
          </w:tcPr>
          <w:p w14:paraId="53C3E1CE" w14:textId="7418CDFA"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3,714</w:t>
            </w:r>
          </w:p>
        </w:tc>
        <w:tc>
          <w:tcPr>
            <w:tcW w:w="577" w:type="pct"/>
            <w:tcBorders>
              <w:top w:val="nil"/>
              <w:left w:val="nil"/>
              <w:bottom w:val="single" w:sz="4" w:space="0" w:color="auto"/>
              <w:right w:val="single" w:sz="4" w:space="0" w:color="auto"/>
            </w:tcBorders>
            <w:shd w:val="clear" w:color="auto" w:fill="auto"/>
            <w:noWrap/>
            <w:vAlign w:val="center"/>
            <w:hideMark/>
          </w:tcPr>
          <w:p w14:paraId="1CBA6F02" w14:textId="4F4F359E" w:rsidR="00772512" w:rsidRPr="00772512" w:rsidRDefault="00772512" w:rsidP="00772512">
            <w:pPr>
              <w:jc w:val="right"/>
              <w:rPr>
                <w:rFonts w:ascii="Verdana" w:eastAsia="华文细黑" w:hAnsi="Verdana"/>
                <w:b/>
                <w:bCs/>
                <w:color w:val="000000"/>
                <w:sz w:val="20"/>
                <w:szCs w:val="20"/>
              </w:rPr>
            </w:pPr>
            <w:r>
              <w:rPr>
                <w:rFonts w:ascii="Verdana" w:eastAsia="华文细黑" w:hAnsi="Verdana" w:hint="eastAsia"/>
                <w:b/>
                <w:bCs/>
                <w:color w:val="000000"/>
                <w:sz w:val="20"/>
                <w:szCs w:val="20"/>
              </w:rPr>
              <w:t>-</w:t>
            </w:r>
          </w:p>
        </w:tc>
        <w:tc>
          <w:tcPr>
            <w:tcW w:w="577" w:type="pct"/>
            <w:tcBorders>
              <w:top w:val="nil"/>
              <w:left w:val="nil"/>
              <w:bottom w:val="single" w:sz="4" w:space="0" w:color="auto"/>
              <w:right w:val="single" w:sz="4" w:space="0" w:color="auto"/>
            </w:tcBorders>
            <w:shd w:val="clear" w:color="auto" w:fill="auto"/>
            <w:noWrap/>
            <w:vAlign w:val="center"/>
            <w:hideMark/>
          </w:tcPr>
          <w:p w14:paraId="37416B08" w14:textId="0F64E711"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9,429</w:t>
            </w:r>
          </w:p>
        </w:tc>
        <w:tc>
          <w:tcPr>
            <w:tcW w:w="577" w:type="pct"/>
            <w:tcBorders>
              <w:top w:val="nil"/>
              <w:left w:val="nil"/>
              <w:bottom w:val="single" w:sz="4" w:space="0" w:color="auto"/>
              <w:right w:val="single" w:sz="4" w:space="0" w:color="auto"/>
            </w:tcBorders>
            <w:shd w:val="clear" w:color="auto" w:fill="auto"/>
            <w:noWrap/>
            <w:vAlign w:val="center"/>
            <w:hideMark/>
          </w:tcPr>
          <w:p w14:paraId="63B3DA6F" w14:textId="228E862B"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18,857</w:t>
            </w:r>
          </w:p>
        </w:tc>
        <w:tc>
          <w:tcPr>
            <w:tcW w:w="577" w:type="pct"/>
            <w:tcBorders>
              <w:top w:val="nil"/>
              <w:left w:val="nil"/>
              <w:bottom w:val="single" w:sz="4" w:space="0" w:color="auto"/>
              <w:right w:val="single" w:sz="4" w:space="0" w:color="auto"/>
            </w:tcBorders>
            <w:shd w:val="clear" w:color="auto" w:fill="auto"/>
            <w:noWrap/>
            <w:vAlign w:val="center"/>
            <w:hideMark/>
          </w:tcPr>
          <w:p w14:paraId="05CFCDF0" w14:textId="1EAB687F"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28,286</w:t>
            </w:r>
          </w:p>
        </w:tc>
        <w:tc>
          <w:tcPr>
            <w:tcW w:w="577" w:type="pct"/>
            <w:tcBorders>
              <w:top w:val="nil"/>
              <w:left w:val="nil"/>
              <w:bottom w:val="single" w:sz="4" w:space="0" w:color="auto"/>
              <w:right w:val="single" w:sz="4" w:space="0" w:color="auto"/>
            </w:tcBorders>
            <w:shd w:val="clear" w:color="auto" w:fill="auto"/>
            <w:noWrap/>
            <w:vAlign w:val="center"/>
            <w:hideMark/>
          </w:tcPr>
          <w:p w14:paraId="101C1C19" w14:textId="6595DB03"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37,715</w:t>
            </w:r>
          </w:p>
        </w:tc>
        <w:tc>
          <w:tcPr>
            <w:tcW w:w="577" w:type="pct"/>
            <w:tcBorders>
              <w:top w:val="nil"/>
              <w:left w:val="nil"/>
              <w:bottom w:val="single" w:sz="4" w:space="0" w:color="auto"/>
              <w:right w:val="single" w:sz="4" w:space="0" w:color="auto"/>
            </w:tcBorders>
            <w:shd w:val="clear" w:color="auto" w:fill="auto"/>
            <w:noWrap/>
            <w:vAlign w:val="center"/>
            <w:hideMark/>
          </w:tcPr>
          <w:p w14:paraId="216EAF7E" w14:textId="373F961C"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47,144</w:t>
            </w:r>
          </w:p>
        </w:tc>
      </w:tr>
    </w:tbl>
    <w:p w14:paraId="66E02C64" w14:textId="77777777" w:rsidR="00A356EB" w:rsidRDefault="00A356EB" w:rsidP="00472ED0">
      <w:pPr>
        <w:jc w:val="right"/>
        <w:rPr>
          <w:rFonts w:asciiTheme="minorHAnsi" w:eastAsia="华文细黑" w:hAnsiTheme="minorHAnsi"/>
          <w:color w:val="000000"/>
          <w:sz w:val="20"/>
          <w:szCs w:val="20"/>
        </w:rPr>
      </w:pPr>
    </w:p>
    <w:p w14:paraId="1F92C7A3" w14:textId="77777777" w:rsidR="00A356EB" w:rsidRDefault="00A356EB" w:rsidP="00472ED0">
      <w:pPr>
        <w:jc w:val="right"/>
        <w:rPr>
          <w:rFonts w:asciiTheme="minorHAnsi" w:eastAsia="华文细黑" w:hAnsiTheme="minorHAnsi"/>
          <w:color w:val="000000"/>
          <w:sz w:val="20"/>
          <w:szCs w:val="20"/>
        </w:rPr>
      </w:pPr>
    </w:p>
    <w:p w14:paraId="00C20CF4" w14:textId="77777777" w:rsidR="00007DBC" w:rsidRDefault="00007DBC" w:rsidP="005E3058">
      <w:pPr>
        <w:ind w:right="-37"/>
        <w:rPr>
          <w:rFonts w:asciiTheme="minorHAnsi" w:eastAsia="华文细黑" w:hAnsiTheme="minorHAnsi"/>
          <w:color w:val="000000"/>
          <w:sz w:val="20"/>
          <w:szCs w:val="20"/>
        </w:rPr>
      </w:pPr>
    </w:p>
    <w:p w14:paraId="2F77969A" w14:textId="77777777" w:rsidR="00007DBC" w:rsidRDefault="00007DBC">
      <w:pPr>
        <w:spacing w:after="160" w:line="259" w:lineRule="auto"/>
        <w:rPr>
          <w:rFonts w:asciiTheme="minorHAnsi" w:eastAsia="华文细黑" w:hAnsiTheme="minorHAnsi"/>
          <w:color w:val="000000"/>
          <w:sz w:val="20"/>
          <w:szCs w:val="20"/>
        </w:rPr>
      </w:pPr>
      <w:r>
        <w:rPr>
          <w:rFonts w:asciiTheme="minorHAnsi" w:eastAsia="华文细黑" w:hAnsiTheme="minorHAnsi"/>
          <w:color w:val="000000"/>
          <w:sz w:val="20"/>
          <w:szCs w:val="20"/>
        </w:rPr>
        <w:br w:type="page"/>
      </w:r>
    </w:p>
    <w:p w14:paraId="6DCC1B6D" w14:textId="3EA745CE" w:rsidR="00301DEB" w:rsidRPr="00301DEB" w:rsidRDefault="00301DEB" w:rsidP="00301DEB">
      <w:pPr>
        <w:jc w:val="center"/>
        <w:rPr>
          <w:rFonts w:asciiTheme="minorHAnsi" w:eastAsia="华文细黑" w:hAnsiTheme="minorHAnsi"/>
          <w:b/>
          <w:color w:val="000000"/>
        </w:rPr>
      </w:pPr>
      <w:r w:rsidRPr="00301DEB">
        <w:rPr>
          <w:rFonts w:asciiTheme="minorHAnsi" w:eastAsia="华文细黑" w:hAnsiTheme="minorHAnsi"/>
          <w:b/>
          <w:color w:val="000000"/>
        </w:rPr>
        <w:lastRenderedPageBreak/>
        <w:t>表</w:t>
      </w:r>
      <w:r w:rsidRPr="00301DEB">
        <w:rPr>
          <w:rFonts w:asciiTheme="minorHAnsi" w:eastAsia="华文细黑" w:hAnsiTheme="minorHAnsi" w:hint="eastAsia"/>
          <w:b/>
          <w:color w:val="000000"/>
        </w:rPr>
        <w:t>5</w:t>
      </w:r>
      <w:r w:rsidRPr="00301DEB">
        <w:rPr>
          <w:rFonts w:asciiTheme="minorHAnsi" w:eastAsia="华文细黑" w:hAnsiTheme="minorHAnsi" w:hint="eastAsia"/>
          <w:b/>
          <w:color w:val="000000"/>
        </w:rPr>
        <w:t>项目</w:t>
      </w:r>
      <w:r w:rsidRPr="00301DEB">
        <w:rPr>
          <w:rFonts w:asciiTheme="minorHAnsi" w:eastAsia="华文细黑" w:hAnsiTheme="minorHAnsi"/>
          <w:b/>
          <w:color w:val="000000"/>
        </w:rPr>
        <w:t>现金流平衡表</w:t>
      </w:r>
      <w:r>
        <w:rPr>
          <w:rFonts w:asciiTheme="minorHAnsi" w:eastAsia="华文细黑" w:hAnsiTheme="minorHAnsi" w:hint="eastAsia"/>
          <w:b/>
          <w:color w:val="000000"/>
        </w:rPr>
        <w:t>（续）</w:t>
      </w:r>
    </w:p>
    <w:p w14:paraId="4A4508C7" w14:textId="77777777" w:rsidR="00301DEB" w:rsidRPr="00301DEB" w:rsidRDefault="00301DEB" w:rsidP="00301DEB">
      <w:pPr>
        <w:jc w:val="right"/>
        <w:rPr>
          <w:rFonts w:asciiTheme="minorHAnsi" w:eastAsia="华文细黑" w:hAnsiTheme="minorHAnsi"/>
          <w:color w:val="000000"/>
          <w:sz w:val="20"/>
          <w:szCs w:val="20"/>
        </w:rPr>
      </w:pPr>
      <w:r w:rsidRPr="00301DEB">
        <w:rPr>
          <w:rFonts w:asciiTheme="minorHAnsi" w:eastAsia="华文细黑" w:hAnsiTheme="minorHAnsi"/>
          <w:color w:val="000000"/>
          <w:sz w:val="20"/>
          <w:szCs w:val="20"/>
        </w:rPr>
        <w:t>单位：人民币万元</w:t>
      </w:r>
    </w:p>
    <w:tbl>
      <w:tblPr>
        <w:tblW w:w="5000" w:type="pct"/>
        <w:tblLayout w:type="fixed"/>
        <w:tblLook w:val="04A0" w:firstRow="1" w:lastRow="0" w:firstColumn="1" w:lastColumn="0" w:noHBand="0" w:noVBand="1"/>
      </w:tblPr>
      <w:tblGrid>
        <w:gridCol w:w="2975"/>
        <w:gridCol w:w="1718"/>
        <w:gridCol w:w="1718"/>
        <w:gridCol w:w="1718"/>
        <w:gridCol w:w="1718"/>
        <w:gridCol w:w="1718"/>
        <w:gridCol w:w="1713"/>
      </w:tblGrid>
      <w:tr w:rsidR="001065BB" w:rsidRPr="00301DEB" w14:paraId="5E8DB6C2" w14:textId="77777777" w:rsidTr="006B6A5F">
        <w:trPr>
          <w:trHeight w:val="312"/>
        </w:trPr>
        <w:tc>
          <w:tcPr>
            <w:tcW w:w="1120" w:type="pct"/>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556E9A20" w14:textId="77777777" w:rsidR="001065BB" w:rsidRPr="00301DEB" w:rsidRDefault="001065BB" w:rsidP="00301DEB">
            <w:pPr>
              <w:jc w:val="center"/>
              <w:rPr>
                <w:rFonts w:ascii="Verdana" w:eastAsia="华文细黑" w:hAnsi="Verdana"/>
                <w:b/>
                <w:bCs/>
                <w:color w:val="FFFFFF"/>
                <w:sz w:val="20"/>
                <w:szCs w:val="20"/>
              </w:rPr>
            </w:pPr>
            <w:r w:rsidRPr="00301DEB">
              <w:rPr>
                <w:rFonts w:ascii="Verdana" w:eastAsia="华文细黑" w:hAnsi="Verdana" w:hint="eastAsia"/>
                <w:b/>
                <w:bCs/>
                <w:color w:val="FFFFFF"/>
                <w:sz w:val="20"/>
                <w:szCs w:val="20"/>
              </w:rPr>
              <w:t>年度</w:t>
            </w:r>
          </w:p>
        </w:tc>
        <w:tc>
          <w:tcPr>
            <w:tcW w:w="647" w:type="pct"/>
            <w:tcBorders>
              <w:top w:val="single" w:sz="4" w:space="0" w:color="auto"/>
              <w:left w:val="nil"/>
              <w:bottom w:val="single" w:sz="4" w:space="0" w:color="auto"/>
              <w:right w:val="single" w:sz="4" w:space="0" w:color="auto"/>
            </w:tcBorders>
            <w:shd w:val="clear" w:color="000000" w:fill="0070C0"/>
            <w:noWrap/>
            <w:vAlign w:val="center"/>
            <w:hideMark/>
          </w:tcPr>
          <w:p w14:paraId="306C6DA2" w14:textId="77777777" w:rsidR="001065BB" w:rsidRPr="00301DEB" w:rsidRDefault="001065BB">
            <w:pPr>
              <w:jc w:val="center"/>
              <w:rPr>
                <w:rFonts w:ascii="Verdana" w:eastAsia="华文细黑" w:hAnsi="Verdana"/>
                <w:b/>
                <w:bCs/>
                <w:color w:val="FFFFFF"/>
                <w:sz w:val="20"/>
                <w:szCs w:val="20"/>
              </w:rPr>
            </w:pPr>
            <w:r w:rsidRPr="00301DEB">
              <w:rPr>
                <w:rFonts w:ascii="Verdana" w:eastAsia="华文细黑" w:hAnsi="Verdana" w:hint="eastAsia"/>
                <w:b/>
                <w:bCs/>
                <w:color w:val="FFFFFF"/>
                <w:sz w:val="20"/>
                <w:szCs w:val="20"/>
              </w:rPr>
              <w:t>2027</w:t>
            </w:r>
          </w:p>
        </w:tc>
        <w:tc>
          <w:tcPr>
            <w:tcW w:w="647" w:type="pct"/>
            <w:tcBorders>
              <w:top w:val="single" w:sz="4" w:space="0" w:color="auto"/>
              <w:left w:val="nil"/>
              <w:bottom w:val="single" w:sz="4" w:space="0" w:color="auto"/>
              <w:right w:val="single" w:sz="4" w:space="0" w:color="auto"/>
            </w:tcBorders>
            <w:shd w:val="clear" w:color="000000" w:fill="0070C0"/>
            <w:noWrap/>
            <w:vAlign w:val="center"/>
            <w:hideMark/>
          </w:tcPr>
          <w:p w14:paraId="4AB6BF63" w14:textId="77777777" w:rsidR="001065BB" w:rsidRPr="00301DEB" w:rsidRDefault="001065BB">
            <w:pPr>
              <w:jc w:val="center"/>
              <w:rPr>
                <w:rFonts w:ascii="Verdana" w:eastAsia="华文细黑" w:hAnsi="Verdana"/>
                <w:b/>
                <w:bCs/>
                <w:color w:val="FFFFFF"/>
                <w:sz w:val="20"/>
                <w:szCs w:val="20"/>
              </w:rPr>
            </w:pPr>
            <w:r w:rsidRPr="00301DEB">
              <w:rPr>
                <w:rFonts w:ascii="Verdana" w:eastAsia="华文细黑" w:hAnsi="Verdana" w:hint="eastAsia"/>
                <w:b/>
                <w:bCs/>
                <w:color w:val="FFFFFF"/>
                <w:sz w:val="20"/>
                <w:szCs w:val="20"/>
              </w:rPr>
              <w:t>2028</w:t>
            </w:r>
          </w:p>
        </w:tc>
        <w:tc>
          <w:tcPr>
            <w:tcW w:w="647" w:type="pct"/>
            <w:tcBorders>
              <w:top w:val="single" w:sz="4" w:space="0" w:color="auto"/>
              <w:left w:val="nil"/>
              <w:bottom w:val="single" w:sz="4" w:space="0" w:color="auto"/>
              <w:right w:val="single" w:sz="4" w:space="0" w:color="auto"/>
            </w:tcBorders>
            <w:shd w:val="clear" w:color="000000" w:fill="0070C0"/>
            <w:noWrap/>
            <w:vAlign w:val="center"/>
            <w:hideMark/>
          </w:tcPr>
          <w:p w14:paraId="5FD90324" w14:textId="77777777" w:rsidR="001065BB" w:rsidRPr="00301DEB" w:rsidRDefault="001065BB">
            <w:pPr>
              <w:jc w:val="center"/>
              <w:rPr>
                <w:rFonts w:ascii="Verdana" w:eastAsia="华文细黑" w:hAnsi="Verdana"/>
                <w:b/>
                <w:bCs/>
                <w:color w:val="FFFFFF"/>
                <w:sz w:val="20"/>
                <w:szCs w:val="20"/>
              </w:rPr>
            </w:pPr>
            <w:r w:rsidRPr="00301DEB">
              <w:rPr>
                <w:rFonts w:ascii="Verdana" w:eastAsia="华文细黑" w:hAnsi="Verdana" w:hint="eastAsia"/>
                <w:b/>
                <w:bCs/>
                <w:color w:val="FFFFFF"/>
                <w:sz w:val="20"/>
                <w:szCs w:val="20"/>
              </w:rPr>
              <w:t>2029</w:t>
            </w:r>
          </w:p>
        </w:tc>
        <w:tc>
          <w:tcPr>
            <w:tcW w:w="647" w:type="pct"/>
            <w:tcBorders>
              <w:top w:val="single" w:sz="4" w:space="0" w:color="auto"/>
              <w:left w:val="nil"/>
              <w:bottom w:val="single" w:sz="4" w:space="0" w:color="auto"/>
              <w:right w:val="single" w:sz="4" w:space="0" w:color="auto"/>
            </w:tcBorders>
            <w:shd w:val="clear" w:color="000000" w:fill="0070C0"/>
            <w:noWrap/>
            <w:vAlign w:val="center"/>
            <w:hideMark/>
          </w:tcPr>
          <w:p w14:paraId="235A758A" w14:textId="77777777" w:rsidR="001065BB" w:rsidRPr="00301DEB" w:rsidRDefault="001065BB">
            <w:pPr>
              <w:jc w:val="center"/>
              <w:rPr>
                <w:rFonts w:ascii="Verdana" w:eastAsia="华文细黑" w:hAnsi="Verdana"/>
                <w:b/>
                <w:bCs/>
                <w:color w:val="FFFFFF"/>
                <w:sz w:val="20"/>
                <w:szCs w:val="20"/>
              </w:rPr>
            </w:pPr>
            <w:r w:rsidRPr="00301DEB">
              <w:rPr>
                <w:rFonts w:ascii="Verdana" w:eastAsia="华文细黑" w:hAnsi="Verdana" w:hint="eastAsia"/>
                <w:b/>
                <w:bCs/>
                <w:color w:val="FFFFFF"/>
                <w:sz w:val="20"/>
                <w:szCs w:val="20"/>
              </w:rPr>
              <w:t>2030</w:t>
            </w:r>
          </w:p>
        </w:tc>
        <w:tc>
          <w:tcPr>
            <w:tcW w:w="647" w:type="pct"/>
            <w:tcBorders>
              <w:top w:val="single" w:sz="4" w:space="0" w:color="auto"/>
              <w:left w:val="nil"/>
              <w:bottom w:val="single" w:sz="4" w:space="0" w:color="auto"/>
              <w:right w:val="single" w:sz="4" w:space="0" w:color="auto"/>
            </w:tcBorders>
            <w:shd w:val="clear" w:color="000000" w:fill="0070C0"/>
            <w:noWrap/>
            <w:vAlign w:val="center"/>
            <w:hideMark/>
          </w:tcPr>
          <w:p w14:paraId="605BF377" w14:textId="77777777" w:rsidR="001065BB" w:rsidRPr="00301DEB" w:rsidRDefault="001065BB">
            <w:pPr>
              <w:jc w:val="center"/>
              <w:rPr>
                <w:rFonts w:ascii="Verdana" w:eastAsia="华文细黑" w:hAnsi="Verdana"/>
                <w:b/>
                <w:bCs/>
                <w:color w:val="FFFFFF"/>
                <w:sz w:val="20"/>
                <w:szCs w:val="20"/>
              </w:rPr>
            </w:pPr>
            <w:r w:rsidRPr="00301DEB">
              <w:rPr>
                <w:rFonts w:ascii="Verdana" w:eastAsia="华文细黑" w:hAnsi="Verdana" w:hint="eastAsia"/>
                <w:b/>
                <w:bCs/>
                <w:color w:val="FFFFFF"/>
                <w:sz w:val="20"/>
                <w:szCs w:val="20"/>
              </w:rPr>
              <w:t>2031</w:t>
            </w:r>
          </w:p>
        </w:tc>
        <w:tc>
          <w:tcPr>
            <w:tcW w:w="645" w:type="pct"/>
            <w:tcBorders>
              <w:top w:val="single" w:sz="4" w:space="0" w:color="auto"/>
              <w:left w:val="single" w:sz="4" w:space="0" w:color="auto"/>
              <w:bottom w:val="single" w:sz="4" w:space="0" w:color="auto"/>
              <w:right w:val="single" w:sz="4" w:space="0" w:color="auto"/>
            </w:tcBorders>
            <w:shd w:val="clear" w:color="000000" w:fill="0070C0"/>
            <w:vAlign w:val="center"/>
            <w:hideMark/>
          </w:tcPr>
          <w:p w14:paraId="42980F3F" w14:textId="6A78B2D3" w:rsidR="001065BB" w:rsidRPr="00301DEB" w:rsidRDefault="001065BB">
            <w:pPr>
              <w:jc w:val="center"/>
              <w:rPr>
                <w:rFonts w:ascii="Verdana" w:eastAsia="华文细黑" w:hAnsi="Verdana"/>
                <w:b/>
                <w:bCs/>
                <w:color w:val="FFFFFF"/>
                <w:sz w:val="20"/>
                <w:szCs w:val="20"/>
              </w:rPr>
            </w:pPr>
            <w:r w:rsidRPr="00301DEB">
              <w:rPr>
                <w:rFonts w:ascii="Verdana" w:eastAsia="华文细黑" w:hAnsi="Verdana" w:hint="eastAsia"/>
                <w:b/>
                <w:bCs/>
                <w:color w:val="FFFFFF"/>
                <w:sz w:val="20"/>
                <w:szCs w:val="20"/>
              </w:rPr>
              <w:t>合计</w:t>
            </w:r>
          </w:p>
        </w:tc>
      </w:tr>
      <w:tr w:rsidR="001065BB" w:rsidRPr="00301DEB" w14:paraId="21B37A9F" w14:textId="77777777" w:rsidTr="006B6A5F">
        <w:trPr>
          <w:trHeight w:val="312"/>
        </w:trPr>
        <w:tc>
          <w:tcPr>
            <w:tcW w:w="1120" w:type="pct"/>
            <w:tcBorders>
              <w:top w:val="nil"/>
              <w:left w:val="single" w:sz="4" w:space="0" w:color="auto"/>
              <w:bottom w:val="single" w:sz="4" w:space="0" w:color="auto"/>
              <w:right w:val="single" w:sz="4" w:space="0" w:color="auto"/>
            </w:tcBorders>
            <w:shd w:val="clear" w:color="000000" w:fill="D3DFEE"/>
            <w:noWrap/>
            <w:vAlign w:val="center"/>
            <w:hideMark/>
          </w:tcPr>
          <w:p w14:paraId="7DA90644" w14:textId="77777777" w:rsidR="001065BB" w:rsidRPr="00301DEB" w:rsidRDefault="001065BB" w:rsidP="00301DEB">
            <w:pPr>
              <w:rPr>
                <w:rFonts w:ascii="Verdana" w:eastAsia="华文细黑" w:hAnsi="Verdana"/>
                <w:b/>
                <w:bCs/>
                <w:color w:val="000000"/>
                <w:sz w:val="20"/>
                <w:szCs w:val="20"/>
              </w:rPr>
            </w:pPr>
            <w:r w:rsidRPr="00301DEB">
              <w:rPr>
                <w:rFonts w:ascii="Verdana" w:eastAsia="华文细黑" w:hAnsi="Verdana" w:hint="eastAsia"/>
                <w:b/>
                <w:bCs/>
                <w:color w:val="000000"/>
                <w:sz w:val="20"/>
                <w:szCs w:val="20"/>
              </w:rPr>
              <w:t>现金流入</w:t>
            </w:r>
          </w:p>
        </w:tc>
        <w:tc>
          <w:tcPr>
            <w:tcW w:w="647" w:type="pct"/>
            <w:tcBorders>
              <w:top w:val="nil"/>
              <w:left w:val="nil"/>
              <w:bottom w:val="single" w:sz="4" w:space="0" w:color="auto"/>
              <w:right w:val="single" w:sz="4" w:space="0" w:color="auto"/>
            </w:tcBorders>
            <w:shd w:val="clear" w:color="000000" w:fill="D3DFEE"/>
            <w:noWrap/>
            <w:vAlign w:val="center"/>
            <w:hideMark/>
          </w:tcPr>
          <w:p w14:paraId="5AEB707C" w14:textId="77777777" w:rsidR="001065BB" w:rsidRPr="00301DEB" w:rsidRDefault="001065BB" w:rsidP="00301DEB">
            <w:pPr>
              <w:jc w:val="center"/>
              <w:rPr>
                <w:rFonts w:ascii="Verdana" w:eastAsia="华文细黑" w:hAnsi="Verdana"/>
                <w:b/>
                <w:bCs/>
                <w:color w:val="000000"/>
                <w:sz w:val="20"/>
                <w:szCs w:val="20"/>
              </w:rPr>
            </w:pPr>
          </w:p>
        </w:tc>
        <w:tc>
          <w:tcPr>
            <w:tcW w:w="647" w:type="pct"/>
            <w:tcBorders>
              <w:top w:val="nil"/>
              <w:left w:val="nil"/>
              <w:bottom w:val="single" w:sz="4" w:space="0" w:color="auto"/>
              <w:right w:val="single" w:sz="4" w:space="0" w:color="auto"/>
            </w:tcBorders>
            <w:shd w:val="clear" w:color="000000" w:fill="D3DFEE"/>
            <w:noWrap/>
            <w:vAlign w:val="center"/>
            <w:hideMark/>
          </w:tcPr>
          <w:p w14:paraId="15472BED" w14:textId="77777777" w:rsidR="001065BB" w:rsidRPr="00301DEB" w:rsidRDefault="001065BB" w:rsidP="00301DEB">
            <w:pPr>
              <w:jc w:val="center"/>
              <w:rPr>
                <w:rFonts w:ascii="Verdana" w:eastAsia="华文细黑" w:hAnsi="Verdana"/>
                <w:b/>
                <w:bCs/>
                <w:color w:val="000000"/>
                <w:sz w:val="20"/>
                <w:szCs w:val="20"/>
              </w:rPr>
            </w:pPr>
          </w:p>
        </w:tc>
        <w:tc>
          <w:tcPr>
            <w:tcW w:w="647" w:type="pct"/>
            <w:tcBorders>
              <w:top w:val="nil"/>
              <w:left w:val="nil"/>
              <w:bottom w:val="single" w:sz="4" w:space="0" w:color="auto"/>
              <w:right w:val="single" w:sz="4" w:space="0" w:color="auto"/>
            </w:tcBorders>
            <w:shd w:val="clear" w:color="000000" w:fill="D3DFEE"/>
            <w:noWrap/>
            <w:vAlign w:val="center"/>
            <w:hideMark/>
          </w:tcPr>
          <w:p w14:paraId="666CE5A2" w14:textId="77777777" w:rsidR="001065BB" w:rsidRPr="00301DEB" w:rsidRDefault="001065BB" w:rsidP="00301DEB">
            <w:pPr>
              <w:jc w:val="center"/>
              <w:rPr>
                <w:rFonts w:ascii="Verdana" w:eastAsia="华文细黑" w:hAnsi="Verdana"/>
                <w:b/>
                <w:bCs/>
                <w:color w:val="000000"/>
                <w:sz w:val="20"/>
                <w:szCs w:val="20"/>
              </w:rPr>
            </w:pPr>
          </w:p>
        </w:tc>
        <w:tc>
          <w:tcPr>
            <w:tcW w:w="647" w:type="pct"/>
            <w:tcBorders>
              <w:top w:val="nil"/>
              <w:left w:val="nil"/>
              <w:bottom w:val="single" w:sz="4" w:space="0" w:color="auto"/>
              <w:right w:val="single" w:sz="4" w:space="0" w:color="auto"/>
            </w:tcBorders>
            <w:shd w:val="clear" w:color="000000" w:fill="D3DFEE"/>
            <w:noWrap/>
            <w:vAlign w:val="center"/>
            <w:hideMark/>
          </w:tcPr>
          <w:p w14:paraId="7AB25D14" w14:textId="77777777" w:rsidR="001065BB" w:rsidRPr="00301DEB" w:rsidRDefault="001065BB" w:rsidP="00301DEB">
            <w:pPr>
              <w:jc w:val="center"/>
              <w:rPr>
                <w:rFonts w:ascii="Verdana" w:eastAsia="华文细黑" w:hAnsi="Verdana"/>
                <w:b/>
                <w:bCs/>
                <w:color w:val="000000"/>
                <w:sz w:val="20"/>
                <w:szCs w:val="20"/>
              </w:rPr>
            </w:pPr>
          </w:p>
        </w:tc>
        <w:tc>
          <w:tcPr>
            <w:tcW w:w="647" w:type="pct"/>
            <w:tcBorders>
              <w:top w:val="single" w:sz="4" w:space="0" w:color="auto"/>
              <w:left w:val="nil"/>
              <w:bottom w:val="single" w:sz="4" w:space="0" w:color="auto"/>
              <w:right w:val="single" w:sz="4" w:space="0" w:color="auto"/>
            </w:tcBorders>
            <w:shd w:val="clear" w:color="000000" w:fill="D3DFEE"/>
            <w:noWrap/>
            <w:vAlign w:val="center"/>
            <w:hideMark/>
          </w:tcPr>
          <w:p w14:paraId="27A9B151" w14:textId="77777777" w:rsidR="001065BB" w:rsidRPr="00301DEB" w:rsidRDefault="001065BB" w:rsidP="00301DEB">
            <w:pPr>
              <w:jc w:val="center"/>
              <w:rPr>
                <w:rFonts w:ascii="Verdana" w:eastAsia="华文细黑" w:hAnsi="Verdana"/>
                <w:b/>
                <w:bCs/>
                <w:color w:val="000000"/>
                <w:sz w:val="20"/>
                <w:szCs w:val="20"/>
              </w:rPr>
            </w:pPr>
          </w:p>
        </w:tc>
        <w:tc>
          <w:tcPr>
            <w:tcW w:w="645" w:type="pct"/>
            <w:tcBorders>
              <w:top w:val="single" w:sz="4" w:space="0" w:color="auto"/>
              <w:left w:val="single" w:sz="4" w:space="0" w:color="auto"/>
              <w:bottom w:val="single" w:sz="4" w:space="0" w:color="auto"/>
              <w:right w:val="single" w:sz="4" w:space="0" w:color="auto"/>
            </w:tcBorders>
            <w:shd w:val="clear" w:color="000000" w:fill="D3DFEE"/>
            <w:vAlign w:val="center"/>
            <w:hideMark/>
          </w:tcPr>
          <w:p w14:paraId="34043D61" w14:textId="1AA05B45" w:rsidR="001065BB" w:rsidRPr="00301DEB" w:rsidRDefault="001065BB" w:rsidP="00301DEB">
            <w:pPr>
              <w:jc w:val="center"/>
              <w:rPr>
                <w:rFonts w:ascii="Verdana" w:eastAsia="华文细黑" w:hAnsi="Verdana"/>
                <w:b/>
                <w:bCs/>
                <w:color w:val="000000"/>
                <w:sz w:val="20"/>
                <w:szCs w:val="20"/>
              </w:rPr>
            </w:pPr>
          </w:p>
        </w:tc>
      </w:tr>
      <w:tr w:rsidR="00772512" w:rsidRPr="00301DEB" w14:paraId="75AFDD88" w14:textId="77777777" w:rsidTr="00772512">
        <w:trPr>
          <w:trHeight w:val="312"/>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7D73EB11" w14:textId="77777777" w:rsidR="00772512" w:rsidRPr="00301DEB" w:rsidRDefault="00772512" w:rsidP="00772512">
            <w:pPr>
              <w:rPr>
                <w:rFonts w:ascii="Verdana" w:eastAsia="华文细黑" w:hAnsi="Verdana"/>
                <w:color w:val="000000"/>
                <w:sz w:val="20"/>
                <w:szCs w:val="20"/>
              </w:rPr>
            </w:pPr>
            <w:r w:rsidRPr="00301DEB">
              <w:rPr>
                <w:rFonts w:ascii="Verdana" w:eastAsia="华文细黑" w:hAnsi="Verdana" w:hint="eastAsia"/>
                <w:color w:val="000000"/>
                <w:sz w:val="20"/>
                <w:szCs w:val="20"/>
              </w:rPr>
              <w:t>自筹资金流入</w:t>
            </w:r>
          </w:p>
        </w:tc>
        <w:tc>
          <w:tcPr>
            <w:tcW w:w="647" w:type="pct"/>
            <w:tcBorders>
              <w:top w:val="nil"/>
              <w:left w:val="nil"/>
              <w:bottom w:val="single" w:sz="4" w:space="0" w:color="auto"/>
              <w:right w:val="single" w:sz="4" w:space="0" w:color="auto"/>
            </w:tcBorders>
            <w:shd w:val="clear" w:color="auto" w:fill="auto"/>
            <w:noWrap/>
            <w:vAlign w:val="center"/>
            <w:hideMark/>
          </w:tcPr>
          <w:p w14:paraId="22C47FD3" w14:textId="4E96A096"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647" w:type="pct"/>
            <w:tcBorders>
              <w:top w:val="nil"/>
              <w:left w:val="nil"/>
              <w:bottom w:val="single" w:sz="4" w:space="0" w:color="auto"/>
              <w:right w:val="single" w:sz="4" w:space="0" w:color="auto"/>
            </w:tcBorders>
            <w:shd w:val="clear" w:color="auto" w:fill="auto"/>
            <w:noWrap/>
            <w:vAlign w:val="center"/>
            <w:hideMark/>
          </w:tcPr>
          <w:p w14:paraId="67687859" w14:textId="7D0A1B36"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647" w:type="pct"/>
            <w:tcBorders>
              <w:top w:val="nil"/>
              <w:left w:val="nil"/>
              <w:bottom w:val="single" w:sz="4" w:space="0" w:color="auto"/>
              <w:right w:val="single" w:sz="4" w:space="0" w:color="auto"/>
            </w:tcBorders>
            <w:shd w:val="clear" w:color="auto" w:fill="auto"/>
            <w:noWrap/>
            <w:vAlign w:val="center"/>
            <w:hideMark/>
          </w:tcPr>
          <w:p w14:paraId="2DDDDF1A" w14:textId="5C2EEBD3"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647" w:type="pct"/>
            <w:tcBorders>
              <w:top w:val="nil"/>
              <w:left w:val="nil"/>
              <w:bottom w:val="single" w:sz="4" w:space="0" w:color="auto"/>
              <w:right w:val="single" w:sz="4" w:space="0" w:color="auto"/>
            </w:tcBorders>
            <w:shd w:val="clear" w:color="auto" w:fill="auto"/>
            <w:noWrap/>
            <w:vAlign w:val="center"/>
            <w:hideMark/>
          </w:tcPr>
          <w:p w14:paraId="33C4AA15" w14:textId="6E4464BE"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1ABDC5F7" w14:textId="4E3E6045"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06281" w14:textId="7E2296A2" w:rsidR="00772512" w:rsidRPr="00772512" w:rsidRDefault="00772512" w:rsidP="00772512">
            <w:pPr>
              <w:jc w:val="right"/>
              <w:rPr>
                <w:rFonts w:ascii="Verdana" w:eastAsia="华文细黑" w:hAnsi="Verdana"/>
                <w:b/>
                <w:color w:val="000000"/>
                <w:sz w:val="20"/>
                <w:szCs w:val="20"/>
              </w:rPr>
            </w:pPr>
            <w:r w:rsidRPr="00772512">
              <w:rPr>
                <w:rFonts w:ascii="Verdana" w:eastAsia="华文细黑" w:hAnsi="Verdana"/>
                <w:b/>
                <w:color w:val="000000"/>
                <w:sz w:val="20"/>
                <w:szCs w:val="20"/>
              </w:rPr>
              <w:t>20,859</w:t>
            </w:r>
          </w:p>
        </w:tc>
      </w:tr>
      <w:tr w:rsidR="00772512" w:rsidRPr="00301DEB" w14:paraId="2CD19ADE" w14:textId="77777777" w:rsidTr="00772512">
        <w:trPr>
          <w:trHeight w:val="312"/>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76D28F2F" w14:textId="77777777" w:rsidR="00772512" w:rsidRPr="00301DEB" w:rsidRDefault="00772512" w:rsidP="00772512">
            <w:pPr>
              <w:rPr>
                <w:rFonts w:ascii="Verdana" w:eastAsia="华文细黑" w:hAnsi="Verdana"/>
                <w:color w:val="000000"/>
                <w:sz w:val="20"/>
                <w:szCs w:val="20"/>
              </w:rPr>
            </w:pPr>
            <w:r w:rsidRPr="00301DEB">
              <w:rPr>
                <w:rFonts w:ascii="Verdana" w:eastAsia="华文细黑" w:hAnsi="Verdana" w:hint="eastAsia"/>
                <w:color w:val="000000"/>
                <w:sz w:val="20"/>
                <w:szCs w:val="20"/>
              </w:rPr>
              <w:t>债券资金流入</w:t>
            </w:r>
          </w:p>
        </w:tc>
        <w:tc>
          <w:tcPr>
            <w:tcW w:w="647" w:type="pct"/>
            <w:tcBorders>
              <w:top w:val="nil"/>
              <w:left w:val="nil"/>
              <w:bottom w:val="single" w:sz="4" w:space="0" w:color="auto"/>
              <w:right w:val="single" w:sz="4" w:space="0" w:color="auto"/>
            </w:tcBorders>
            <w:shd w:val="clear" w:color="auto" w:fill="auto"/>
            <w:noWrap/>
            <w:vAlign w:val="center"/>
            <w:hideMark/>
          </w:tcPr>
          <w:p w14:paraId="0E0B939C" w14:textId="7B2665F9"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647" w:type="pct"/>
            <w:tcBorders>
              <w:top w:val="nil"/>
              <w:left w:val="nil"/>
              <w:bottom w:val="single" w:sz="4" w:space="0" w:color="auto"/>
              <w:right w:val="single" w:sz="4" w:space="0" w:color="auto"/>
            </w:tcBorders>
            <w:shd w:val="clear" w:color="auto" w:fill="auto"/>
            <w:noWrap/>
            <w:vAlign w:val="center"/>
            <w:hideMark/>
          </w:tcPr>
          <w:p w14:paraId="6D2A7F91" w14:textId="55FE4501"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647" w:type="pct"/>
            <w:tcBorders>
              <w:top w:val="nil"/>
              <w:left w:val="nil"/>
              <w:bottom w:val="single" w:sz="4" w:space="0" w:color="auto"/>
              <w:right w:val="single" w:sz="4" w:space="0" w:color="auto"/>
            </w:tcBorders>
            <w:shd w:val="clear" w:color="auto" w:fill="auto"/>
            <w:noWrap/>
            <w:vAlign w:val="center"/>
            <w:hideMark/>
          </w:tcPr>
          <w:p w14:paraId="126CCAD9" w14:textId="16CFD924"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647" w:type="pct"/>
            <w:tcBorders>
              <w:top w:val="nil"/>
              <w:left w:val="nil"/>
              <w:bottom w:val="single" w:sz="4" w:space="0" w:color="auto"/>
              <w:right w:val="single" w:sz="4" w:space="0" w:color="auto"/>
            </w:tcBorders>
            <w:shd w:val="clear" w:color="auto" w:fill="auto"/>
            <w:noWrap/>
            <w:vAlign w:val="center"/>
            <w:hideMark/>
          </w:tcPr>
          <w:p w14:paraId="72AEB355" w14:textId="65A7FB5D"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3322AF2D" w14:textId="0D834344"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A72F62" w14:textId="5BFC4BC6" w:rsidR="00772512" w:rsidRPr="00772512" w:rsidRDefault="00772512" w:rsidP="00772512">
            <w:pPr>
              <w:jc w:val="right"/>
              <w:rPr>
                <w:rFonts w:ascii="Verdana" w:eastAsia="华文细黑" w:hAnsi="Verdana"/>
                <w:b/>
                <w:color w:val="000000"/>
                <w:sz w:val="20"/>
                <w:szCs w:val="20"/>
              </w:rPr>
            </w:pPr>
            <w:r w:rsidRPr="00772512">
              <w:rPr>
                <w:rFonts w:ascii="Verdana" w:eastAsia="华文细黑" w:hAnsi="Verdana"/>
                <w:b/>
                <w:color w:val="000000"/>
                <w:sz w:val="20"/>
                <w:szCs w:val="20"/>
              </w:rPr>
              <w:t>54,000</w:t>
            </w:r>
          </w:p>
        </w:tc>
      </w:tr>
      <w:tr w:rsidR="00772512" w:rsidRPr="00301DEB" w14:paraId="45E2F035" w14:textId="77777777" w:rsidTr="00772512">
        <w:trPr>
          <w:trHeight w:val="312"/>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002F0F71" w14:textId="77777777" w:rsidR="00772512" w:rsidRPr="00301DEB" w:rsidRDefault="00772512" w:rsidP="00772512">
            <w:pPr>
              <w:rPr>
                <w:rFonts w:ascii="Verdana" w:eastAsia="华文细黑" w:hAnsi="Verdana"/>
                <w:color w:val="000000"/>
                <w:sz w:val="20"/>
                <w:szCs w:val="20"/>
              </w:rPr>
            </w:pPr>
            <w:r w:rsidRPr="00301DEB">
              <w:rPr>
                <w:rFonts w:ascii="Verdana" w:eastAsia="华文细黑" w:hAnsi="Verdana" w:hint="eastAsia"/>
                <w:color w:val="000000"/>
                <w:sz w:val="20"/>
                <w:szCs w:val="20"/>
              </w:rPr>
              <w:t>运营期现金流入</w:t>
            </w:r>
          </w:p>
        </w:tc>
        <w:tc>
          <w:tcPr>
            <w:tcW w:w="647" w:type="pct"/>
            <w:tcBorders>
              <w:top w:val="nil"/>
              <w:left w:val="nil"/>
              <w:bottom w:val="single" w:sz="4" w:space="0" w:color="auto"/>
              <w:right w:val="single" w:sz="4" w:space="0" w:color="auto"/>
            </w:tcBorders>
            <w:shd w:val="clear" w:color="auto" w:fill="auto"/>
            <w:noWrap/>
            <w:vAlign w:val="center"/>
            <w:hideMark/>
          </w:tcPr>
          <w:p w14:paraId="24E1E6A5" w14:textId="3EF25BA6"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55,437</w:t>
            </w:r>
          </w:p>
        </w:tc>
        <w:tc>
          <w:tcPr>
            <w:tcW w:w="647" w:type="pct"/>
            <w:tcBorders>
              <w:top w:val="nil"/>
              <w:left w:val="nil"/>
              <w:bottom w:val="single" w:sz="4" w:space="0" w:color="auto"/>
              <w:right w:val="single" w:sz="4" w:space="0" w:color="auto"/>
            </w:tcBorders>
            <w:shd w:val="clear" w:color="auto" w:fill="auto"/>
            <w:noWrap/>
            <w:vAlign w:val="center"/>
            <w:hideMark/>
          </w:tcPr>
          <w:p w14:paraId="095A0E87" w14:textId="4CC205CF"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55,437</w:t>
            </w:r>
          </w:p>
        </w:tc>
        <w:tc>
          <w:tcPr>
            <w:tcW w:w="647" w:type="pct"/>
            <w:tcBorders>
              <w:top w:val="nil"/>
              <w:left w:val="nil"/>
              <w:bottom w:val="single" w:sz="4" w:space="0" w:color="auto"/>
              <w:right w:val="single" w:sz="4" w:space="0" w:color="auto"/>
            </w:tcBorders>
            <w:shd w:val="clear" w:color="auto" w:fill="auto"/>
            <w:noWrap/>
            <w:vAlign w:val="center"/>
            <w:hideMark/>
          </w:tcPr>
          <w:p w14:paraId="5EEC0890" w14:textId="380E591A"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55,437</w:t>
            </w:r>
          </w:p>
        </w:tc>
        <w:tc>
          <w:tcPr>
            <w:tcW w:w="647" w:type="pct"/>
            <w:tcBorders>
              <w:top w:val="nil"/>
              <w:left w:val="nil"/>
              <w:bottom w:val="single" w:sz="4" w:space="0" w:color="auto"/>
              <w:right w:val="single" w:sz="4" w:space="0" w:color="auto"/>
            </w:tcBorders>
            <w:shd w:val="clear" w:color="auto" w:fill="auto"/>
            <w:noWrap/>
            <w:vAlign w:val="center"/>
            <w:hideMark/>
          </w:tcPr>
          <w:p w14:paraId="20116D02" w14:textId="6D15D67C"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55,437</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578FA065" w14:textId="12132F8E"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55,437</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92526" w14:textId="6F9FB422" w:rsidR="00772512" w:rsidRPr="00772512" w:rsidRDefault="00772512" w:rsidP="00772512">
            <w:pPr>
              <w:jc w:val="right"/>
              <w:rPr>
                <w:rFonts w:ascii="Verdana" w:eastAsia="华文细黑" w:hAnsi="Verdana"/>
                <w:b/>
                <w:color w:val="000000"/>
                <w:sz w:val="20"/>
                <w:szCs w:val="20"/>
              </w:rPr>
            </w:pPr>
            <w:r w:rsidRPr="00772512">
              <w:rPr>
                <w:rFonts w:ascii="Verdana" w:eastAsia="华文细黑" w:hAnsi="Verdana"/>
                <w:b/>
                <w:color w:val="000000"/>
                <w:sz w:val="20"/>
                <w:szCs w:val="20"/>
              </w:rPr>
              <w:t>554,369</w:t>
            </w:r>
          </w:p>
        </w:tc>
      </w:tr>
      <w:tr w:rsidR="00772512" w:rsidRPr="00301DEB" w14:paraId="5955D729" w14:textId="77777777" w:rsidTr="00772512">
        <w:trPr>
          <w:trHeight w:val="312"/>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2E25ED15" w14:textId="77777777" w:rsidR="00772512" w:rsidRPr="00301DEB" w:rsidRDefault="00772512" w:rsidP="00772512">
            <w:pPr>
              <w:rPr>
                <w:rFonts w:ascii="Verdana" w:eastAsia="华文细黑" w:hAnsi="Verdana"/>
                <w:b/>
                <w:bCs/>
                <w:color w:val="000000"/>
                <w:sz w:val="20"/>
                <w:szCs w:val="20"/>
              </w:rPr>
            </w:pPr>
            <w:r w:rsidRPr="00301DEB">
              <w:rPr>
                <w:rFonts w:ascii="Verdana" w:eastAsia="华文细黑" w:hAnsi="Verdana" w:hint="eastAsia"/>
                <w:b/>
                <w:bCs/>
                <w:color w:val="000000"/>
                <w:sz w:val="20"/>
                <w:szCs w:val="20"/>
              </w:rPr>
              <w:t>现金流入总额</w:t>
            </w:r>
          </w:p>
        </w:tc>
        <w:tc>
          <w:tcPr>
            <w:tcW w:w="647" w:type="pct"/>
            <w:tcBorders>
              <w:top w:val="nil"/>
              <w:left w:val="nil"/>
              <w:bottom w:val="single" w:sz="4" w:space="0" w:color="auto"/>
              <w:right w:val="single" w:sz="4" w:space="0" w:color="auto"/>
            </w:tcBorders>
            <w:shd w:val="clear" w:color="auto" w:fill="auto"/>
            <w:noWrap/>
            <w:vAlign w:val="center"/>
            <w:hideMark/>
          </w:tcPr>
          <w:p w14:paraId="3181B597" w14:textId="782B69BA"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55,437</w:t>
            </w:r>
          </w:p>
        </w:tc>
        <w:tc>
          <w:tcPr>
            <w:tcW w:w="647" w:type="pct"/>
            <w:tcBorders>
              <w:top w:val="nil"/>
              <w:left w:val="nil"/>
              <w:bottom w:val="single" w:sz="4" w:space="0" w:color="auto"/>
              <w:right w:val="single" w:sz="4" w:space="0" w:color="auto"/>
            </w:tcBorders>
            <w:shd w:val="clear" w:color="auto" w:fill="auto"/>
            <w:noWrap/>
            <w:vAlign w:val="center"/>
            <w:hideMark/>
          </w:tcPr>
          <w:p w14:paraId="58202C2F" w14:textId="46B25D5F"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55,437</w:t>
            </w:r>
          </w:p>
        </w:tc>
        <w:tc>
          <w:tcPr>
            <w:tcW w:w="647" w:type="pct"/>
            <w:tcBorders>
              <w:top w:val="nil"/>
              <w:left w:val="nil"/>
              <w:bottom w:val="single" w:sz="4" w:space="0" w:color="auto"/>
              <w:right w:val="single" w:sz="4" w:space="0" w:color="auto"/>
            </w:tcBorders>
            <w:shd w:val="clear" w:color="auto" w:fill="auto"/>
            <w:noWrap/>
            <w:vAlign w:val="center"/>
            <w:hideMark/>
          </w:tcPr>
          <w:p w14:paraId="654BE81B" w14:textId="0B8D8105"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55,437</w:t>
            </w:r>
          </w:p>
        </w:tc>
        <w:tc>
          <w:tcPr>
            <w:tcW w:w="647" w:type="pct"/>
            <w:tcBorders>
              <w:top w:val="nil"/>
              <w:left w:val="nil"/>
              <w:bottom w:val="single" w:sz="4" w:space="0" w:color="auto"/>
              <w:right w:val="single" w:sz="4" w:space="0" w:color="auto"/>
            </w:tcBorders>
            <w:shd w:val="clear" w:color="auto" w:fill="auto"/>
            <w:noWrap/>
            <w:vAlign w:val="center"/>
            <w:hideMark/>
          </w:tcPr>
          <w:p w14:paraId="2C143644" w14:textId="374FFFD3"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55,437</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1E729C1B" w14:textId="50AB33A5"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55,437</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B83A3" w14:textId="554A8A18" w:rsidR="00772512" w:rsidRPr="00772512" w:rsidRDefault="00772512" w:rsidP="00772512">
            <w:pPr>
              <w:jc w:val="right"/>
              <w:rPr>
                <w:rFonts w:ascii="Verdana" w:eastAsia="华文细黑" w:hAnsi="Verdana"/>
                <w:b/>
                <w:color w:val="000000"/>
                <w:sz w:val="20"/>
                <w:szCs w:val="20"/>
              </w:rPr>
            </w:pPr>
            <w:r w:rsidRPr="00772512">
              <w:rPr>
                <w:rFonts w:ascii="Verdana" w:eastAsia="华文细黑" w:hAnsi="Verdana"/>
                <w:b/>
                <w:color w:val="000000"/>
                <w:sz w:val="20"/>
                <w:szCs w:val="20"/>
              </w:rPr>
              <w:t>629,229</w:t>
            </w:r>
          </w:p>
        </w:tc>
      </w:tr>
      <w:tr w:rsidR="00772512" w:rsidRPr="00301DEB" w14:paraId="490610FD" w14:textId="77777777" w:rsidTr="00772512">
        <w:trPr>
          <w:trHeight w:val="312"/>
        </w:trPr>
        <w:tc>
          <w:tcPr>
            <w:tcW w:w="1120" w:type="pct"/>
            <w:tcBorders>
              <w:top w:val="nil"/>
              <w:left w:val="single" w:sz="4" w:space="0" w:color="auto"/>
              <w:bottom w:val="single" w:sz="4" w:space="0" w:color="auto"/>
              <w:right w:val="single" w:sz="4" w:space="0" w:color="auto"/>
            </w:tcBorders>
            <w:shd w:val="clear" w:color="000000" w:fill="D3DFEE"/>
            <w:noWrap/>
            <w:vAlign w:val="center"/>
            <w:hideMark/>
          </w:tcPr>
          <w:p w14:paraId="4D2C1CA8" w14:textId="77777777" w:rsidR="00772512" w:rsidRPr="00301DEB" w:rsidRDefault="00772512" w:rsidP="00772512">
            <w:pPr>
              <w:rPr>
                <w:rFonts w:ascii="Verdana" w:eastAsia="华文细黑" w:hAnsi="Verdana"/>
                <w:b/>
                <w:bCs/>
                <w:color w:val="000000"/>
                <w:sz w:val="20"/>
                <w:szCs w:val="20"/>
              </w:rPr>
            </w:pPr>
            <w:r w:rsidRPr="00301DEB">
              <w:rPr>
                <w:rFonts w:ascii="Verdana" w:eastAsia="华文细黑" w:hAnsi="Verdana" w:hint="eastAsia"/>
                <w:b/>
                <w:bCs/>
                <w:color w:val="000000"/>
                <w:sz w:val="20"/>
                <w:szCs w:val="20"/>
              </w:rPr>
              <w:t>现金流出</w:t>
            </w:r>
          </w:p>
        </w:tc>
        <w:tc>
          <w:tcPr>
            <w:tcW w:w="647" w:type="pct"/>
            <w:tcBorders>
              <w:top w:val="nil"/>
              <w:left w:val="nil"/>
              <w:bottom w:val="single" w:sz="4" w:space="0" w:color="auto"/>
              <w:right w:val="single" w:sz="4" w:space="0" w:color="auto"/>
            </w:tcBorders>
            <w:shd w:val="clear" w:color="000000" w:fill="D3DFEE"/>
            <w:noWrap/>
            <w:vAlign w:val="center"/>
            <w:hideMark/>
          </w:tcPr>
          <w:p w14:paraId="190095DA" w14:textId="27A08E7E" w:rsidR="00772512" w:rsidRPr="00772512" w:rsidRDefault="00772512" w:rsidP="00772512">
            <w:pPr>
              <w:jc w:val="right"/>
              <w:rPr>
                <w:rFonts w:ascii="Verdana" w:eastAsia="华文细黑" w:hAnsi="Verdana"/>
                <w:b/>
                <w:bCs/>
                <w:color w:val="000000"/>
                <w:sz w:val="20"/>
                <w:szCs w:val="20"/>
              </w:rPr>
            </w:pPr>
          </w:p>
        </w:tc>
        <w:tc>
          <w:tcPr>
            <w:tcW w:w="647" w:type="pct"/>
            <w:tcBorders>
              <w:top w:val="nil"/>
              <w:left w:val="nil"/>
              <w:bottom w:val="single" w:sz="4" w:space="0" w:color="auto"/>
              <w:right w:val="single" w:sz="4" w:space="0" w:color="auto"/>
            </w:tcBorders>
            <w:shd w:val="clear" w:color="000000" w:fill="D3DFEE"/>
            <w:noWrap/>
            <w:vAlign w:val="center"/>
            <w:hideMark/>
          </w:tcPr>
          <w:p w14:paraId="46818BE2" w14:textId="55872E18" w:rsidR="00772512" w:rsidRPr="00772512" w:rsidRDefault="00772512" w:rsidP="00772512">
            <w:pPr>
              <w:jc w:val="right"/>
              <w:rPr>
                <w:rFonts w:ascii="Verdana" w:eastAsia="华文细黑" w:hAnsi="Verdana"/>
                <w:b/>
                <w:bCs/>
                <w:color w:val="000000"/>
                <w:sz w:val="20"/>
                <w:szCs w:val="20"/>
              </w:rPr>
            </w:pPr>
          </w:p>
        </w:tc>
        <w:tc>
          <w:tcPr>
            <w:tcW w:w="647" w:type="pct"/>
            <w:tcBorders>
              <w:top w:val="nil"/>
              <w:left w:val="nil"/>
              <w:bottom w:val="single" w:sz="4" w:space="0" w:color="auto"/>
              <w:right w:val="single" w:sz="4" w:space="0" w:color="auto"/>
            </w:tcBorders>
            <w:shd w:val="clear" w:color="000000" w:fill="D3DFEE"/>
            <w:noWrap/>
            <w:vAlign w:val="center"/>
            <w:hideMark/>
          </w:tcPr>
          <w:p w14:paraId="72E04613" w14:textId="3E004302" w:rsidR="00772512" w:rsidRPr="00772512" w:rsidRDefault="00772512" w:rsidP="00772512">
            <w:pPr>
              <w:jc w:val="right"/>
              <w:rPr>
                <w:rFonts w:ascii="Verdana" w:eastAsia="华文细黑" w:hAnsi="Verdana"/>
                <w:b/>
                <w:bCs/>
                <w:color w:val="000000"/>
                <w:sz w:val="20"/>
                <w:szCs w:val="20"/>
              </w:rPr>
            </w:pPr>
          </w:p>
        </w:tc>
        <w:tc>
          <w:tcPr>
            <w:tcW w:w="647" w:type="pct"/>
            <w:tcBorders>
              <w:top w:val="nil"/>
              <w:left w:val="nil"/>
              <w:bottom w:val="single" w:sz="4" w:space="0" w:color="auto"/>
              <w:right w:val="single" w:sz="4" w:space="0" w:color="auto"/>
            </w:tcBorders>
            <w:shd w:val="clear" w:color="000000" w:fill="D3DFEE"/>
            <w:noWrap/>
            <w:vAlign w:val="center"/>
            <w:hideMark/>
          </w:tcPr>
          <w:p w14:paraId="20ED331A" w14:textId="2B1779F8" w:rsidR="00772512" w:rsidRPr="00772512" w:rsidRDefault="00772512" w:rsidP="00772512">
            <w:pPr>
              <w:jc w:val="right"/>
              <w:rPr>
                <w:rFonts w:ascii="Verdana" w:eastAsia="华文细黑" w:hAnsi="Verdana"/>
                <w:b/>
                <w:bCs/>
                <w:color w:val="000000"/>
                <w:sz w:val="20"/>
                <w:szCs w:val="20"/>
              </w:rPr>
            </w:pPr>
          </w:p>
        </w:tc>
        <w:tc>
          <w:tcPr>
            <w:tcW w:w="647" w:type="pct"/>
            <w:tcBorders>
              <w:top w:val="single" w:sz="4" w:space="0" w:color="auto"/>
              <w:left w:val="nil"/>
              <w:bottom w:val="single" w:sz="4" w:space="0" w:color="auto"/>
              <w:right w:val="single" w:sz="4" w:space="0" w:color="auto"/>
            </w:tcBorders>
            <w:shd w:val="clear" w:color="000000" w:fill="D3DFEE"/>
            <w:noWrap/>
            <w:vAlign w:val="center"/>
            <w:hideMark/>
          </w:tcPr>
          <w:p w14:paraId="46CE2B03" w14:textId="3EAEFB8E" w:rsidR="00772512" w:rsidRPr="00772512" w:rsidRDefault="00772512" w:rsidP="00772512">
            <w:pPr>
              <w:jc w:val="right"/>
              <w:rPr>
                <w:rFonts w:ascii="Verdana" w:eastAsia="华文细黑" w:hAnsi="Verdana"/>
                <w:b/>
                <w:bCs/>
                <w:color w:val="000000"/>
                <w:sz w:val="20"/>
                <w:szCs w:val="20"/>
              </w:rPr>
            </w:pPr>
          </w:p>
        </w:tc>
        <w:tc>
          <w:tcPr>
            <w:tcW w:w="645" w:type="pct"/>
            <w:tcBorders>
              <w:top w:val="single" w:sz="4" w:space="0" w:color="auto"/>
              <w:left w:val="single" w:sz="4" w:space="0" w:color="auto"/>
              <w:bottom w:val="single" w:sz="4" w:space="0" w:color="auto"/>
              <w:right w:val="single" w:sz="4" w:space="0" w:color="auto"/>
            </w:tcBorders>
            <w:shd w:val="clear" w:color="000000" w:fill="D3DFEE"/>
            <w:noWrap/>
            <w:vAlign w:val="center"/>
            <w:hideMark/>
          </w:tcPr>
          <w:p w14:paraId="6E54DF43" w14:textId="59F555F8" w:rsidR="00772512" w:rsidRPr="00772512" w:rsidRDefault="00772512" w:rsidP="00772512">
            <w:pPr>
              <w:jc w:val="right"/>
              <w:rPr>
                <w:rFonts w:ascii="Verdana" w:eastAsia="华文细黑" w:hAnsi="Verdana"/>
                <w:b/>
                <w:bCs/>
                <w:color w:val="000000"/>
                <w:sz w:val="20"/>
                <w:szCs w:val="20"/>
              </w:rPr>
            </w:pPr>
          </w:p>
        </w:tc>
      </w:tr>
      <w:tr w:rsidR="00772512" w:rsidRPr="00301DEB" w14:paraId="57852297" w14:textId="77777777" w:rsidTr="00772512">
        <w:trPr>
          <w:trHeight w:val="312"/>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08C6994C" w14:textId="77777777" w:rsidR="00772512" w:rsidRPr="00301DEB" w:rsidRDefault="00772512" w:rsidP="00772512">
            <w:pPr>
              <w:rPr>
                <w:rFonts w:ascii="Verdana" w:eastAsia="华文细黑" w:hAnsi="Verdana"/>
                <w:color w:val="000000"/>
                <w:sz w:val="20"/>
                <w:szCs w:val="20"/>
              </w:rPr>
            </w:pPr>
            <w:r w:rsidRPr="00301DEB">
              <w:rPr>
                <w:rFonts w:ascii="Verdana" w:eastAsia="华文细黑" w:hAnsi="Verdana" w:hint="eastAsia"/>
                <w:color w:val="000000"/>
                <w:sz w:val="20"/>
                <w:szCs w:val="20"/>
              </w:rPr>
              <w:t>建设期资金流出</w:t>
            </w:r>
          </w:p>
        </w:tc>
        <w:tc>
          <w:tcPr>
            <w:tcW w:w="647" w:type="pct"/>
            <w:tcBorders>
              <w:top w:val="nil"/>
              <w:left w:val="nil"/>
              <w:bottom w:val="single" w:sz="4" w:space="0" w:color="auto"/>
              <w:right w:val="single" w:sz="4" w:space="0" w:color="auto"/>
            </w:tcBorders>
            <w:shd w:val="clear" w:color="auto" w:fill="auto"/>
            <w:noWrap/>
            <w:vAlign w:val="center"/>
            <w:hideMark/>
          </w:tcPr>
          <w:p w14:paraId="2834FD16" w14:textId="167EC75E"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647" w:type="pct"/>
            <w:tcBorders>
              <w:top w:val="nil"/>
              <w:left w:val="nil"/>
              <w:bottom w:val="single" w:sz="4" w:space="0" w:color="auto"/>
              <w:right w:val="single" w:sz="4" w:space="0" w:color="auto"/>
            </w:tcBorders>
            <w:shd w:val="clear" w:color="auto" w:fill="auto"/>
            <w:noWrap/>
            <w:vAlign w:val="center"/>
            <w:hideMark/>
          </w:tcPr>
          <w:p w14:paraId="13DDFE80" w14:textId="2B9513FE"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647" w:type="pct"/>
            <w:tcBorders>
              <w:top w:val="nil"/>
              <w:left w:val="nil"/>
              <w:bottom w:val="single" w:sz="4" w:space="0" w:color="auto"/>
              <w:right w:val="single" w:sz="4" w:space="0" w:color="auto"/>
            </w:tcBorders>
            <w:shd w:val="clear" w:color="auto" w:fill="auto"/>
            <w:noWrap/>
            <w:vAlign w:val="center"/>
            <w:hideMark/>
          </w:tcPr>
          <w:p w14:paraId="46792F3E" w14:textId="7EC0FE51"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647" w:type="pct"/>
            <w:tcBorders>
              <w:top w:val="nil"/>
              <w:left w:val="nil"/>
              <w:bottom w:val="single" w:sz="4" w:space="0" w:color="auto"/>
              <w:right w:val="single" w:sz="4" w:space="0" w:color="auto"/>
            </w:tcBorders>
            <w:shd w:val="clear" w:color="auto" w:fill="auto"/>
            <w:noWrap/>
            <w:vAlign w:val="center"/>
            <w:hideMark/>
          </w:tcPr>
          <w:p w14:paraId="321646F3" w14:textId="30EDBE2A"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1BACA18F" w14:textId="7AB54CC7"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BEB727" w14:textId="3788CFC1" w:rsidR="00772512" w:rsidRPr="00772512" w:rsidRDefault="00772512" w:rsidP="00772512">
            <w:pPr>
              <w:jc w:val="right"/>
              <w:rPr>
                <w:rFonts w:ascii="Verdana" w:eastAsia="华文细黑" w:hAnsi="Verdana"/>
                <w:b/>
                <w:color w:val="000000"/>
                <w:sz w:val="20"/>
                <w:szCs w:val="20"/>
              </w:rPr>
            </w:pPr>
            <w:r w:rsidRPr="00772512">
              <w:rPr>
                <w:rFonts w:ascii="Verdana" w:eastAsia="华文细黑" w:hAnsi="Verdana"/>
                <w:b/>
                <w:color w:val="000000"/>
                <w:sz w:val="20"/>
                <w:szCs w:val="20"/>
              </w:rPr>
              <w:t>74,072</w:t>
            </w:r>
          </w:p>
        </w:tc>
      </w:tr>
      <w:tr w:rsidR="00772512" w:rsidRPr="00301DEB" w14:paraId="1046004E" w14:textId="77777777" w:rsidTr="00772512">
        <w:trPr>
          <w:trHeight w:val="312"/>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298CE960" w14:textId="77777777" w:rsidR="00772512" w:rsidRPr="00301DEB" w:rsidRDefault="00772512" w:rsidP="00772512">
            <w:pPr>
              <w:rPr>
                <w:rFonts w:ascii="Verdana" w:eastAsia="华文细黑" w:hAnsi="Verdana"/>
                <w:color w:val="000000"/>
                <w:sz w:val="20"/>
                <w:szCs w:val="20"/>
              </w:rPr>
            </w:pPr>
            <w:r w:rsidRPr="00301DEB">
              <w:rPr>
                <w:rFonts w:ascii="Verdana" w:eastAsia="华文细黑" w:hAnsi="Verdana" w:hint="eastAsia"/>
                <w:color w:val="000000"/>
                <w:sz w:val="20"/>
                <w:szCs w:val="20"/>
              </w:rPr>
              <w:t>运营期现金流出</w:t>
            </w:r>
          </w:p>
        </w:tc>
        <w:tc>
          <w:tcPr>
            <w:tcW w:w="647" w:type="pct"/>
            <w:tcBorders>
              <w:top w:val="nil"/>
              <w:left w:val="nil"/>
              <w:bottom w:val="single" w:sz="4" w:space="0" w:color="auto"/>
              <w:right w:val="single" w:sz="4" w:space="0" w:color="auto"/>
            </w:tcBorders>
            <w:shd w:val="clear" w:color="auto" w:fill="auto"/>
            <w:noWrap/>
            <w:vAlign w:val="center"/>
            <w:hideMark/>
          </w:tcPr>
          <w:p w14:paraId="03A94C5B" w14:textId="36193A00"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44,284</w:t>
            </w:r>
          </w:p>
        </w:tc>
        <w:tc>
          <w:tcPr>
            <w:tcW w:w="647" w:type="pct"/>
            <w:tcBorders>
              <w:top w:val="nil"/>
              <w:left w:val="nil"/>
              <w:bottom w:val="single" w:sz="4" w:space="0" w:color="auto"/>
              <w:right w:val="single" w:sz="4" w:space="0" w:color="auto"/>
            </w:tcBorders>
            <w:shd w:val="clear" w:color="auto" w:fill="auto"/>
            <w:noWrap/>
            <w:vAlign w:val="center"/>
            <w:hideMark/>
          </w:tcPr>
          <w:p w14:paraId="10E2F337" w14:textId="32B1F6B0"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44,284</w:t>
            </w:r>
          </w:p>
        </w:tc>
        <w:tc>
          <w:tcPr>
            <w:tcW w:w="647" w:type="pct"/>
            <w:tcBorders>
              <w:top w:val="nil"/>
              <w:left w:val="nil"/>
              <w:bottom w:val="single" w:sz="4" w:space="0" w:color="auto"/>
              <w:right w:val="single" w:sz="4" w:space="0" w:color="auto"/>
            </w:tcBorders>
            <w:shd w:val="clear" w:color="auto" w:fill="auto"/>
            <w:noWrap/>
            <w:vAlign w:val="center"/>
            <w:hideMark/>
          </w:tcPr>
          <w:p w14:paraId="6D992FEE" w14:textId="05EDA253"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44,284</w:t>
            </w:r>
          </w:p>
        </w:tc>
        <w:tc>
          <w:tcPr>
            <w:tcW w:w="647" w:type="pct"/>
            <w:tcBorders>
              <w:top w:val="nil"/>
              <w:left w:val="nil"/>
              <w:bottom w:val="single" w:sz="4" w:space="0" w:color="auto"/>
              <w:right w:val="single" w:sz="4" w:space="0" w:color="auto"/>
            </w:tcBorders>
            <w:shd w:val="clear" w:color="auto" w:fill="auto"/>
            <w:noWrap/>
            <w:vAlign w:val="center"/>
            <w:hideMark/>
          </w:tcPr>
          <w:p w14:paraId="28D0B8E3" w14:textId="22623549"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44,284</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6A51B4CE" w14:textId="042BAECA"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44,284</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922298" w14:textId="335E33F5" w:rsidR="00772512" w:rsidRPr="00772512" w:rsidRDefault="00772512" w:rsidP="00772512">
            <w:pPr>
              <w:jc w:val="right"/>
              <w:rPr>
                <w:rFonts w:ascii="Verdana" w:eastAsia="华文细黑" w:hAnsi="Verdana"/>
                <w:b/>
                <w:color w:val="000000"/>
                <w:sz w:val="20"/>
                <w:szCs w:val="20"/>
              </w:rPr>
            </w:pPr>
            <w:r w:rsidRPr="00772512">
              <w:rPr>
                <w:rFonts w:ascii="Verdana" w:eastAsia="华文细黑" w:hAnsi="Verdana"/>
                <w:b/>
                <w:color w:val="000000"/>
                <w:sz w:val="20"/>
                <w:szCs w:val="20"/>
              </w:rPr>
              <w:t>442,844</w:t>
            </w:r>
          </w:p>
        </w:tc>
      </w:tr>
      <w:tr w:rsidR="00772512" w:rsidRPr="00301DEB" w14:paraId="75164F2B" w14:textId="77777777" w:rsidTr="00772512">
        <w:trPr>
          <w:trHeight w:val="312"/>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68867711" w14:textId="77777777" w:rsidR="00772512" w:rsidRPr="00301DEB" w:rsidRDefault="00772512" w:rsidP="00772512">
            <w:pPr>
              <w:rPr>
                <w:rFonts w:ascii="Verdana" w:eastAsia="华文细黑" w:hAnsi="Verdana"/>
                <w:color w:val="000000"/>
                <w:sz w:val="20"/>
                <w:szCs w:val="20"/>
              </w:rPr>
            </w:pPr>
            <w:r w:rsidRPr="00301DEB">
              <w:rPr>
                <w:rFonts w:ascii="Verdana" w:eastAsia="华文细黑" w:hAnsi="Verdana" w:hint="eastAsia"/>
                <w:color w:val="000000"/>
                <w:sz w:val="20"/>
                <w:szCs w:val="20"/>
              </w:rPr>
              <w:t>债券发行费用</w:t>
            </w:r>
          </w:p>
        </w:tc>
        <w:tc>
          <w:tcPr>
            <w:tcW w:w="647" w:type="pct"/>
            <w:tcBorders>
              <w:top w:val="nil"/>
              <w:left w:val="nil"/>
              <w:bottom w:val="single" w:sz="4" w:space="0" w:color="auto"/>
              <w:right w:val="single" w:sz="4" w:space="0" w:color="auto"/>
            </w:tcBorders>
            <w:shd w:val="clear" w:color="auto" w:fill="auto"/>
            <w:noWrap/>
            <w:vAlign w:val="center"/>
            <w:hideMark/>
          </w:tcPr>
          <w:p w14:paraId="6759BC47" w14:textId="41433825"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647" w:type="pct"/>
            <w:tcBorders>
              <w:top w:val="nil"/>
              <w:left w:val="nil"/>
              <w:bottom w:val="single" w:sz="4" w:space="0" w:color="auto"/>
              <w:right w:val="single" w:sz="4" w:space="0" w:color="auto"/>
            </w:tcBorders>
            <w:shd w:val="clear" w:color="auto" w:fill="auto"/>
            <w:noWrap/>
            <w:vAlign w:val="center"/>
            <w:hideMark/>
          </w:tcPr>
          <w:p w14:paraId="7898D76A" w14:textId="54056C41"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647" w:type="pct"/>
            <w:tcBorders>
              <w:top w:val="nil"/>
              <w:left w:val="nil"/>
              <w:bottom w:val="single" w:sz="4" w:space="0" w:color="auto"/>
              <w:right w:val="single" w:sz="4" w:space="0" w:color="auto"/>
            </w:tcBorders>
            <w:shd w:val="clear" w:color="auto" w:fill="auto"/>
            <w:noWrap/>
            <w:vAlign w:val="center"/>
            <w:hideMark/>
          </w:tcPr>
          <w:p w14:paraId="1A8D05BB" w14:textId="5D0DB488"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647" w:type="pct"/>
            <w:tcBorders>
              <w:top w:val="nil"/>
              <w:left w:val="nil"/>
              <w:bottom w:val="single" w:sz="4" w:space="0" w:color="auto"/>
              <w:right w:val="single" w:sz="4" w:space="0" w:color="auto"/>
            </w:tcBorders>
            <w:shd w:val="clear" w:color="auto" w:fill="auto"/>
            <w:noWrap/>
            <w:vAlign w:val="center"/>
            <w:hideMark/>
          </w:tcPr>
          <w:p w14:paraId="2F21931A" w14:textId="5FB078A0"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361520D1" w14:textId="627AA3D9"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98B9A1" w14:textId="31956961" w:rsidR="00772512" w:rsidRPr="00772512" w:rsidRDefault="00772512" w:rsidP="00772512">
            <w:pPr>
              <w:jc w:val="right"/>
              <w:rPr>
                <w:rFonts w:ascii="Verdana" w:eastAsia="华文细黑" w:hAnsi="Verdana"/>
                <w:b/>
                <w:color w:val="000000"/>
                <w:sz w:val="20"/>
                <w:szCs w:val="20"/>
              </w:rPr>
            </w:pPr>
            <w:r w:rsidRPr="00772512">
              <w:rPr>
                <w:rFonts w:ascii="Verdana" w:eastAsia="华文细黑" w:hAnsi="Verdana"/>
                <w:b/>
                <w:color w:val="000000"/>
                <w:sz w:val="20"/>
                <w:szCs w:val="20"/>
              </w:rPr>
              <w:t>54</w:t>
            </w:r>
          </w:p>
        </w:tc>
      </w:tr>
      <w:tr w:rsidR="00772512" w:rsidRPr="00301DEB" w14:paraId="380D7A72" w14:textId="77777777" w:rsidTr="00772512">
        <w:trPr>
          <w:trHeight w:val="324"/>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73E82439" w14:textId="77777777" w:rsidR="00772512" w:rsidRPr="00301DEB" w:rsidRDefault="00772512" w:rsidP="00772512">
            <w:pPr>
              <w:rPr>
                <w:rFonts w:ascii="Verdana" w:eastAsia="华文细黑" w:hAnsi="Verdana"/>
                <w:color w:val="000000"/>
                <w:sz w:val="20"/>
                <w:szCs w:val="20"/>
              </w:rPr>
            </w:pPr>
            <w:r w:rsidRPr="00301DEB">
              <w:rPr>
                <w:rFonts w:ascii="Verdana" w:eastAsia="华文细黑" w:hAnsi="Verdana" w:hint="eastAsia"/>
                <w:color w:val="000000"/>
                <w:sz w:val="20"/>
                <w:szCs w:val="20"/>
              </w:rPr>
              <w:t>债券还本付息</w:t>
            </w:r>
          </w:p>
        </w:tc>
        <w:tc>
          <w:tcPr>
            <w:tcW w:w="647" w:type="pct"/>
            <w:tcBorders>
              <w:top w:val="nil"/>
              <w:left w:val="nil"/>
              <w:bottom w:val="single" w:sz="4" w:space="0" w:color="auto"/>
              <w:right w:val="single" w:sz="4" w:space="0" w:color="auto"/>
            </w:tcBorders>
            <w:shd w:val="clear" w:color="auto" w:fill="auto"/>
            <w:noWrap/>
            <w:vAlign w:val="center"/>
            <w:hideMark/>
          </w:tcPr>
          <w:p w14:paraId="0FB433D2" w14:textId="17DCC0B3"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1,724</w:t>
            </w:r>
          </w:p>
        </w:tc>
        <w:tc>
          <w:tcPr>
            <w:tcW w:w="647" w:type="pct"/>
            <w:tcBorders>
              <w:top w:val="nil"/>
              <w:left w:val="nil"/>
              <w:bottom w:val="single" w:sz="4" w:space="0" w:color="auto"/>
              <w:right w:val="single" w:sz="4" w:space="0" w:color="auto"/>
            </w:tcBorders>
            <w:shd w:val="clear" w:color="auto" w:fill="auto"/>
            <w:noWrap/>
            <w:vAlign w:val="center"/>
            <w:hideMark/>
          </w:tcPr>
          <w:p w14:paraId="0F34C6A0" w14:textId="4EF0B7D3"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1,724</w:t>
            </w:r>
          </w:p>
        </w:tc>
        <w:tc>
          <w:tcPr>
            <w:tcW w:w="647" w:type="pct"/>
            <w:tcBorders>
              <w:top w:val="nil"/>
              <w:left w:val="nil"/>
              <w:bottom w:val="single" w:sz="4" w:space="0" w:color="auto"/>
              <w:right w:val="single" w:sz="4" w:space="0" w:color="auto"/>
            </w:tcBorders>
            <w:shd w:val="clear" w:color="auto" w:fill="auto"/>
            <w:noWrap/>
            <w:vAlign w:val="center"/>
            <w:hideMark/>
          </w:tcPr>
          <w:p w14:paraId="76B4989A" w14:textId="5000F122"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1,724</w:t>
            </w:r>
          </w:p>
        </w:tc>
        <w:tc>
          <w:tcPr>
            <w:tcW w:w="647" w:type="pct"/>
            <w:tcBorders>
              <w:top w:val="nil"/>
              <w:left w:val="nil"/>
              <w:bottom w:val="single" w:sz="4" w:space="0" w:color="auto"/>
              <w:right w:val="single" w:sz="4" w:space="0" w:color="auto"/>
            </w:tcBorders>
            <w:shd w:val="clear" w:color="auto" w:fill="auto"/>
            <w:noWrap/>
            <w:vAlign w:val="center"/>
            <w:hideMark/>
          </w:tcPr>
          <w:p w14:paraId="094F39CB" w14:textId="6DA4FBA8"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17,479</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3F68DF50" w14:textId="4B9CB9FE" w:rsidR="00772512" w:rsidRPr="00772512" w:rsidRDefault="00772512" w:rsidP="00772512">
            <w:pPr>
              <w:jc w:val="right"/>
              <w:rPr>
                <w:rFonts w:ascii="Verdana" w:eastAsia="华文细黑" w:hAnsi="Verdana"/>
                <w:color w:val="000000"/>
                <w:sz w:val="20"/>
                <w:szCs w:val="20"/>
              </w:rPr>
            </w:pPr>
            <w:r w:rsidRPr="00772512">
              <w:rPr>
                <w:rFonts w:ascii="Verdana" w:eastAsia="华文细黑" w:hAnsi="Verdana"/>
                <w:color w:val="000000"/>
                <w:sz w:val="20"/>
                <w:szCs w:val="20"/>
              </w:rPr>
              <w:t>39,235</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4BCD3D" w14:textId="2441F4F8" w:rsidR="00772512" w:rsidRPr="00772512" w:rsidRDefault="00772512" w:rsidP="00772512">
            <w:pPr>
              <w:jc w:val="right"/>
              <w:rPr>
                <w:rFonts w:ascii="Verdana" w:eastAsia="华文细黑" w:hAnsi="Verdana"/>
                <w:b/>
                <w:color w:val="000000"/>
                <w:sz w:val="20"/>
                <w:szCs w:val="20"/>
              </w:rPr>
            </w:pPr>
            <w:r w:rsidRPr="00772512">
              <w:rPr>
                <w:rFonts w:ascii="Verdana" w:eastAsia="华文细黑" w:hAnsi="Verdana"/>
                <w:b/>
                <w:color w:val="000000"/>
                <w:sz w:val="20"/>
                <w:szCs w:val="20"/>
              </w:rPr>
              <w:t>71,238</w:t>
            </w:r>
          </w:p>
        </w:tc>
      </w:tr>
      <w:tr w:rsidR="00772512" w:rsidRPr="00301DEB" w14:paraId="513C4B8E" w14:textId="77777777" w:rsidTr="00772512">
        <w:trPr>
          <w:trHeight w:val="312"/>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781F46B8" w14:textId="77777777" w:rsidR="00772512" w:rsidRPr="00301DEB" w:rsidRDefault="00772512" w:rsidP="00772512">
            <w:pPr>
              <w:rPr>
                <w:rFonts w:ascii="Verdana" w:eastAsia="华文细黑" w:hAnsi="Verdana"/>
                <w:b/>
                <w:bCs/>
                <w:color w:val="000000"/>
                <w:sz w:val="20"/>
                <w:szCs w:val="20"/>
              </w:rPr>
            </w:pPr>
            <w:r w:rsidRPr="00301DEB">
              <w:rPr>
                <w:rFonts w:ascii="Verdana" w:eastAsia="华文细黑" w:hAnsi="Verdana" w:hint="eastAsia"/>
                <w:b/>
                <w:bCs/>
                <w:color w:val="000000"/>
                <w:sz w:val="20"/>
                <w:szCs w:val="20"/>
              </w:rPr>
              <w:t>现金流出总额</w:t>
            </w:r>
          </w:p>
        </w:tc>
        <w:tc>
          <w:tcPr>
            <w:tcW w:w="647" w:type="pct"/>
            <w:tcBorders>
              <w:top w:val="nil"/>
              <w:left w:val="nil"/>
              <w:bottom w:val="single" w:sz="4" w:space="0" w:color="auto"/>
              <w:right w:val="single" w:sz="4" w:space="0" w:color="auto"/>
            </w:tcBorders>
            <w:shd w:val="clear" w:color="auto" w:fill="auto"/>
            <w:noWrap/>
            <w:vAlign w:val="center"/>
            <w:hideMark/>
          </w:tcPr>
          <w:p w14:paraId="54ECEDB3" w14:textId="1A78B301"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46,008</w:t>
            </w:r>
          </w:p>
        </w:tc>
        <w:tc>
          <w:tcPr>
            <w:tcW w:w="647" w:type="pct"/>
            <w:tcBorders>
              <w:top w:val="nil"/>
              <w:left w:val="nil"/>
              <w:bottom w:val="single" w:sz="4" w:space="0" w:color="auto"/>
              <w:right w:val="single" w:sz="4" w:space="0" w:color="auto"/>
            </w:tcBorders>
            <w:shd w:val="clear" w:color="auto" w:fill="auto"/>
            <w:noWrap/>
            <w:vAlign w:val="center"/>
            <w:hideMark/>
          </w:tcPr>
          <w:p w14:paraId="2067C50B" w14:textId="49C86077"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46,008</w:t>
            </w:r>
          </w:p>
        </w:tc>
        <w:tc>
          <w:tcPr>
            <w:tcW w:w="647" w:type="pct"/>
            <w:tcBorders>
              <w:top w:val="nil"/>
              <w:left w:val="nil"/>
              <w:bottom w:val="single" w:sz="4" w:space="0" w:color="auto"/>
              <w:right w:val="single" w:sz="4" w:space="0" w:color="auto"/>
            </w:tcBorders>
            <w:shd w:val="clear" w:color="auto" w:fill="auto"/>
            <w:noWrap/>
            <w:vAlign w:val="center"/>
            <w:hideMark/>
          </w:tcPr>
          <w:p w14:paraId="47FF08BE" w14:textId="01D82667"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46,008</w:t>
            </w:r>
          </w:p>
        </w:tc>
        <w:tc>
          <w:tcPr>
            <w:tcW w:w="647" w:type="pct"/>
            <w:tcBorders>
              <w:top w:val="nil"/>
              <w:left w:val="nil"/>
              <w:bottom w:val="single" w:sz="4" w:space="0" w:color="auto"/>
              <w:right w:val="single" w:sz="4" w:space="0" w:color="auto"/>
            </w:tcBorders>
            <w:shd w:val="clear" w:color="auto" w:fill="auto"/>
            <w:noWrap/>
            <w:vAlign w:val="center"/>
            <w:hideMark/>
          </w:tcPr>
          <w:p w14:paraId="1DFF4162" w14:textId="0259D151"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61,764</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647C16B4" w14:textId="3B8312CE"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83,519</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7FE9E3" w14:textId="646BEE6E" w:rsidR="00772512" w:rsidRPr="00772512" w:rsidRDefault="00772512" w:rsidP="00772512">
            <w:pPr>
              <w:jc w:val="right"/>
              <w:rPr>
                <w:rFonts w:ascii="Verdana" w:eastAsia="华文细黑" w:hAnsi="Verdana"/>
                <w:b/>
                <w:color w:val="000000"/>
                <w:sz w:val="20"/>
                <w:szCs w:val="20"/>
              </w:rPr>
            </w:pPr>
            <w:r w:rsidRPr="00772512">
              <w:rPr>
                <w:rFonts w:ascii="Verdana" w:eastAsia="华文细黑" w:hAnsi="Verdana"/>
                <w:b/>
                <w:color w:val="000000"/>
                <w:sz w:val="20"/>
                <w:szCs w:val="20"/>
              </w:rPr>
              <w:t>588,208</w:t>
            </w:r>
          </w:p>
        </w:tc>
      </w:tr>
      <w:tr w:rsidR="00772512" w:rsidRPr="00301DEB" w14:paraId="5B89CFD6" w14:textId="77777777" w:rsidTr="00772512">
        <w:trPr>
          <w:trHeight w:val="312"/>
        </w:trPr>
        <w:tc>
          <w:tcPr>
            <w:tcW w:w="1120" w:type="pct"/>
            <w:tcBorders>
              <w:top w:val="nil"/>
              <w:left w:val="single" w:sz="4" w:space="0" w:color="auto"/>
              <w:bottom w:val="single" w:sz="4" w:space="0" w:color="auto"/>
              <w:right w:val="single" w:sz="4" w:space="0" w:color="auto"/>
            </w:tcBorders>
            <w:shd w:val="clear" w:color="000000" w:fill="D3DFEE"/>
            <w:noWrap/>
            <w:vAlign w:val="center"/>
            <w:hideMark/>
          </w:tcPr>
          <w:p w14:paraId="112B793B" w14:textId="77777777" w:rsidR="00772512" w:rsidRPr="00301DEB" w:rsidRDefault="00772512" w:rsidP="00772512">
            <w:pPr>
              <w:rPr>
                <w:rFonts w:ascii="Verdana" w:eastAsia="华文细黑" w:hAnsi="Verdana"/>
                <w:b/>
                <w:bCs/>
                <w:color w:val="000000"/>
                <w:sz w:val="20"/>
                <w:szCs w:val="20"/>
              </w:rPr>
            </w:pPr>
            <w:r w:rsidRPr="00301DEB">
              <w:rPr>
                <w:rFonts w:ascii="Verdana" w:eastAsia="华文细黑" w:hAnsi="Verdana" w:hint="eastAsia"/>
                <w:b/>
                <w:bCs/>
                <w:color w:val="000000"/>
                <w:sz w:val="20"/>
                <w:szCs w:val="20"/>
              </w:rPr>
              <w:t>现金净流量</w:t>
            </w:r>
          </w:p>
        </w:tc>
        <w:tc>
          <w:tcPr>
            <w:tcW w:w="647" w:type="pct"/>
            <w:tcBorders>
              <w:top w:val="nil"/>
              <w:left w:val="nil"/>
              <w:bottom w:val="single" w:sz="4" w:space="0" w:color="auto"/>
              <w:right w:val="single" w:sz="4" w:space="0" w:color="auto"/>
            </w:tcBorders>
            <w:shd w:val="clear" w:color="000000" w:fill="D3DFEE"/>
            <w:noWrap/>
            <w:vAlign w:val="center"/>
            <w:hideMark/>
          </w:tcPr>
          <w:p w14:paraId="1354374D" w14:textId="1BA6E32E" w:rsidR="00772512" w:rsidRPr="00772512" w:rsidRDefault="00772512" w:rsidP="00772512">
            <w:pPr>
              <w:jc w:val="right"/>
              <w:rPr>
                <w:rFonts w:ascii="Verdana" w:eastAsia="华文细黑" w:hAnsi="Verdana"/>
                <w:b/>
                <w:bCs/>
                <w:color w:val="000000"/>
                <w:sz w:val="20"/>
                <w:szCs w:val="20"/>
              </w:rPr>
            </w:pPr>
          </w:p>
        </w:tc>
        <w:tc>
          <w:tcPr>
            <w:tcW w:w="647" w:type="pct"/>
            <w:tcBorders>
              <w:top w:val="nil"/>
              <w:left w:val="nil"/>
              <w:bottom w:val="single" w:sz="4" w:space="0" w:color="auto"/>
              <w:right w:val="single" w:sz="4" w:space="0" w:color="auto"/>
            </w:tcBorders>
            <w:shd w:val="clear" w:color="000000" w:fill="D3DFEE"/>
            <w:noWrap/>
            <w:vAlign w:val="center"/>
            <w:hideMark/>
          </w:tcPr>
          <w:p w14:paraId="20DA300F" w14:textId="6C6620CB" w:rsidR="00772512" w:rsidRPr="00772512" w:rsidRDefault="00772512" w:rsidP="00772512">
            <w:pPr>
              <w:jc w:val="right"/>
              <w:rPr>
                <w:rFonts w:ascii="Verdana" w:eastAsia="华文细黑" w:hAnsi="Verdana"/>
                <w:b/>
                <w:bCs/>
                <w:color w:val="000000"/>
                <w:sz w:val="20"/>
                <w:szCs w:val="20"/>
              </w:rPr>
            </w:pPr>
          </w:p>
        </w:tc>
        <w:tc>
          <w:tcPr>
            <w:tcW w:w="647" w:type="pct"/>
            <w:tcBorders>
              <w:top w:val="nil"/>
              <w:left w:val="nil"/>
              <w:bottom w:val="single" w:sz="4" w:space="0" w:color="auto"/>
              <w:right w:val="single" w:sz="4" w:space="0" w:color="auto"/>
            </w:tcBorders>
            <w:shd w:val="clear" w:color="000000" w:fill="D3DFEE"/>
            <w:noWrap/>
            <w:vAlign w:val="center"/>
            <w:hideMark/>
          </w:tcPr>
          <w:p w14:paraId="6D7273EE" w14:textId="2504F7B8" w:rsidR="00772512" w:rsidRPr="00772512" w:rsidRDefault="00772512" w:rsidP="00772512">
            <w:pPr>
              <w:jc w:val="right"/>
              <w:rPr>
                <w:rFonts w:ascii="Verdana" w:eastAsia="华文细黑" w:hAnsi="Verdana"/>
                <w:b/>
                <w:bCs/>
                <w:color w:val="000000"/>
                <w:sz w:val="20"/>
                <w:szCs w:val="20"/>
              </w:rPr>
            </w:pPr>
          </w:p>
        </w:tc>
        <w:tc>
          <w:tcPr>
            <w:tcW w:w="647" w:type="pct"/>
            <w:tcBorders>
              <w:top w:val="nil"/>
              <w:left w:val="nil"/>
              <w:bottom w:val="single" w:sz="4" w:space="0" w:color="auto"/>
              <w:right w:val="single" w:sz="4" w:space="0" w:color="auto"/>
            </w:tcBorders>
            <w:shd w:val="clear" w:color="000000" w:fill="D3DFEE"/>
            <w:noWrap/>
            <w:vAlign w:val="center"/>
            <w:hideMark/>
          </w:tcPr>
          <w:p w14:paraId="5AD67269" w14:textId="4AA01DF1" w:rsidR="00772512" w:rsidRPr="00772512" w:rsidRDefault="00772512" w:rsidP="00772512">
            <w:pPr>
              <w:jc w:val="right"/>
              <w:rPr>
                <w:rFonts w:ascii="Verdana" w:eastAsia="华文细黑" w:hAnsi="Verdana"/>
                <w:b/>
                <w:bCs/>
                <w:color w:val="000000"/>
                <w:sz w:val="20"/>
                <w:szCs w:val="20"/>
              </w:rPr>
            </w:pPr>
          </w:p>
        </w:tc>
        <w:tc>
          <w:tcPr>
            <w:tcW w:w="647" w:type="pct"/>
            <w:tcBorders>
              <w:top w:val="single" w:sz="4" w:space="0" w:color="auto"/>
              <w:left w:val="nil"/>
              <w:bottom w:val="single" w:sz="4" w:space="0" w:color="auto"/>
              <w:right w:val="single" w:sz="4" w:space="0" w:color="auto"/>
            </w:tcBorders>
            <w:shd w:val="clear" w:color="000000" w:fill="D3DFEE"/>
            <w:noWrap/>
            <w:vAlign w:val="center"/>
            <w:hideMark/>
          </w:tcPr>
          <w:p w14:paraId="6FF01735" w14:textId="7BA9870E" w:rsidR="00772512" w:rsidRPr="00772512" w:rsidRDefault="00772512" w:rsidP="00772512">
            <w:pPr>
              <w:jc w:val="right"/>
              <w:rPr>
                <w:rFonts w:ascii="Verdana" w:eastAsia="华文细黑" w:hAnsi="Verdana"/>
                <w:b/>
                <w:bCs/>
                <w:color w:val="000000"/>
                <w:sz w:val="20"/>
                <w:szCs w:val="20"/>
              </w:rPr>
            </w:pPr>
          </w:p>
        </w:tc>
        <w:tc>
          <w:tcPr>
            <w:tcW w:w="645" w:type="pct"/>
            <w:tcBorders>
              <w:top w:val="single" w:sz="4" w:space="0" w:color="auto"/>
              <w:left w:val="single" w:sz="4" w:space="0" w:color="auto"/>
              <w:bottom w:val="single" w:sz="4" w:space="0" w:color="auto"/>
              <w:right w:val="single" w:sz="4" w:space="0" w:color="auto"/>
            </w:tcBorders>
            <w:shd w:val="clear" w:color="000000" w:fill="D3DFEE"/>
            <w:noWrap/>
            <w:vAlign w:val="center"/>
            <w:hideMark/>
          </w:tcPr>
          <w:p w14:paraId="68B75020" w14:textId="31AF227E" w:rsidR="00772512" w:rsidRPr="00772512" w:rsidRDefault="00772512" w:rsidP="00772512">
            <w:pPr>
              <w:jc w:val="right"/>
              <w:rPr>
                <w:rFonts w:ascii="Verdana" w:eastAsia="华文细黑" w:hAnsi="Verdana"/>
                <w:b/>
                <w:bCs/>
                <w:color w:val="000000"/>
                <w:sz w:val="20"/>
                <w:szCs w:val="20"/>
              </w:rPr>
            </w:pPr>
          </w:p>
        </w:tc>
      </w:tr>
      <w:tr w:rsidR="00772512" w:rsidRPr="00301DEB" w14:paraId="5C6764F4" w14:textId="77777777" w:rsidTr="00772512">
        <w:trPr>
          <w:trHeight w:val="312"/>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50F73A61" w14:textId="77777777" w:rsidR="00772512" w:rsidRPr="00301DEB" w:rsidRDefault="00772512" w:rsidP="00772512">
            <w:pPr>
              <w:rPr>
                <w:rFonts w:ascii="Verdana" w:eastAsia="华文细黑" w:hAnsi="Verdana"/>
                <w:b/>
                <w:bCs/>
                <w:color w:val="000000"/>
                <w:sz w:val="20"/>
                <w:szCs w:val="20"/>
              </w:rPr>
            </w:pPr>
            <w:r w:rsidRPr="00301DEB">
              <w:rPr>
                <w:rFonts w:ascii="Verdana" w:eastAsia="华文细黑" w:hAnsi="Verdana" w:hint="eastAsia"/>
                <w:b/>
                <w:bCs/>
                <w:color w:val="000000"/>
                <w:sz w:val="20"/>
                <w:szCs w:val="20"/>
              </w:rPr>
              <w:t>当年项目现金净流入</w:t>
            </w:r>
          </w:p>
        </w:tc>
        <w:tc>
          <w:tcPr>
            <w:tcW w:w="647" w:type="pct"/>
            <w:tcBorders>
              <w:top w:val="nil"/>
              <w:left w:val="nil"/>
              <w:bottom w:val="single" w:sz="4" w:space="0" w:color="auto"/>
              <w:right w:val="single" w:sz="4" w:space="0" w:color="auto"/>
            </w:tcBorders>
            <w:shd w:val="clear" w:color="auto" w:fill="auto"/>
            <w:noWrap/>
            <w:vAlign w:val="center"/>
            <w:hideMark/>
          </w:tcPr>
          <w:p w14:paraId="5D495F88" w14:textId="54C19F78"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9,429</w:t>
            </w:r>
          </w:p>
        </w:tc>
        <w:tc>
          <w:tcPr>
            <w:tcW w:w="647" w:type="pct"/>
            <w:tcBorders>
              <w:top w:val="nil"/>
              <w:left w:val="nil"/>
              <w:bottom w:val="single" w:sz="4" w:space="0" w:color="auto"/>
              <w:right w:val="single" w:sz="4" w:space="0" w:color="auto"/>
            </w:tcBorders>
            <w:shd w:val="clear" w:color="auto" w:fill="auto"/>
            <w:noWrap/>
            <w:vAlign w:val="center"/>
            <w:hideMark/>
          </w:tcPr>
          <w:p w14:paraId="62E2BE8B" w14:textId="2A62D476"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9,429</w:t>
            </w:r>
          </w:p>
        </w:tc>
        <w:tc>
          <w:tcPr>
            <w:tcW w:w="647" w:type="pct"/>
            <w:tcBorders>
              <w:top w:val="nil"/>
              <w:left w:val="nil"/>
              <w:bottom w:val="single" w:sz="4" w:space="0" w:color="auto"/>
              <w:right w:val="single" w:sz="4" w:space="0" w:color="auto"/>
            </w:tcBorders>
            <w:shd w:val="clear" w:color="auto" w:fill="auto"/>
            <w:noWrap/>
            <w:vAlign w:val="center"/>
            <w:hideMark/>
          </w:tcPr>
          <w:p w14:paraId="2FB4C80B" w14:textId="644FF2AB"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9,429</w:t>
            </w:r>
          </w:p>
        </w:tc>
        <w:tc>
          <w:tcPr>
            <w:tcW w:w="647" w:type="pct"/>
            <w:tcBorders>
              <w:top w:val="nil"/>
              <w:left w:val="nil"/>
              <w:bottom w:val="single" w:sz="4" w:space="0" w:color="auto"/>
              <w:right w:val="single" w:sz="4" w:space="0" w:color="auto"/>
            </w:tcBorders>
            <w:shd w:val="clear" w:color="auto" w:fill="auto"/>
            <w:noWrap/>
            <w:vAlign w:val="center"/>
            <w:hideMark/>
          </w:tcPr>
          <w:p w14:paraId="456B16E7" w14:textId="09E328BE"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-6,327</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385A6BA4" w14:textId="65E6DF84"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-28,082</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E0569B" w14:textId="24860967"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w:t>
            </w:r>
          </w:p>
        </w:tc>
      </w:tr>
      <w:tr w:rsidR="00772512" w:rsidRPr="00301DEB" w14:paraId="5EB907C6" w14:textId="77777777" w:rsidTr="00772512">
        <w:trPr>
          <w:trHeight w:val="312"/>
        </w:trPr>
        <w:tc>
          <w:tcPr>
            <w:tcW w:w="1120" w:type="pct"/>
            <w:tcBorders>
              <w:top w:val="nil"/>
              <w:left w:val="single" w:sz="4" w:space="0" w:color="auto"/>
              <w:bottom w:val="single" w:sz="4" w:space="0" w:color="auto"/>
              <w:right w:val="single" w:sz="4" w:space="0" w:color="auto"/>
            </w:tcBorders>
            <w:shd w:val="clear" w:color="auto" w:fill="auto"/>
            <w:noWrap/>
            <w:vAlign w:val="center"/>
            <w:hideMark/>
          </w:tcPr>
          <w:p w14:paraId="0598CD2B" w14:textId="77777777" w:rsidR="00772512" w:rsidRPr="00301DEB" w:rsidRDefault="00772512" w:rsidP="00772512">
            <w:pPr>
              <w:rPr>
                <w:rFonts w:ascii="Verdana" w:eastAsia="华文细黑" w:hAnsi="Verdana"/>
                <w:b/>
                <w:bCs/>
                <w:color w:val="000000"/>
                <w:sz w:val="20"/>
                <w:szCs w:val="20"/>
              </w:rPr>
            </w:pPr>
            <w:r w:rsidRPr="00301DEB">
              <w:rPr>
                <w:rFonts w:ascii="Verdana" w:eastAsia="华文细黑" w:hAnsi="Verdana" w:hint="eastAsia"/>
                <w:b/>
                <w:bCs/>
                <w:color w:val="000000"/>
                <w:sz w:val="20"/>
                <w:szCs w:val="20"/>
              </w:rPr>
              <w:t>期末项目累计现金结存额</w:t>
            </w:r>
          </w:p>
        </w:tc>
        <w:tc>
          <w:tcPr>
            <w:tcW w:w="647" w:type="pct"/>
            <w:tcBorders>
              <w:top w:val="nil"/>
              <w:left w:val="nil"/>
              <w:bottom w:val="single" w:sz="4" w:space="0" w:color="auto"/>
              <w:right w:val="single" w:sz="4" w:space="0" w:color="auto"/>
            </w:tcBorders>
            <w:shd w:val="clear" w:color="auto" w:fill="auto"/>
            <w:noWrap/>
            <w:vAlign w:val="center"/>
            <w:hideMark/>
          </w:tcPr>
          <w:p w14:paraId="18B54828" w14:textId="7C387822"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56,572</w:t>
            </w:r>
          </w:p>
        </w:tc>
        <w:tc>
          <w:tcPr>
            <w:tcW w:w="647" w:type="pct"/>
            <w:tcBorders>
              <w:top w:val="nil"/>
              <w:left w:val="nil"/>
              <w:bottom w:val="single" w:sz="4" w:space="0" w:color="auto"/>
              <w:right w:val="single" w:sz="4" w:space="0" w:color="auto"/>
            </w:tcBorders>
            <w:shd w:val="clear" w:color="auto" w:fill="auto"/>
            <w:noWrap/>
            <w:vAlign w:val="center"/>
            <w:hideMark/>
          </w:tcPr>
          <w:p w14:paraId="7D9DEBE9" w14:textId="60DCCD36"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66,001</w:t>
            </w:r>
          </w:p>
        </w:tc>
        <w:tc>
          <w:tcPr>
            <w:tcW w:w="647" w:type="pct"/>
            <w:tcBorders>
              <w:top w:val="nil"/>
              <w:left w:val="nil"/>
              <w:bottom w:val="single" w:sz="4" w:space="0" w:color="auto"/>
              <w:right w:val="single" w:sz="4" w:space="0" w:color="auto"/>
            </w:tcBorders>
            <w:shd w:val="clear" w:color="auto" w:fill="auto"/>
            <w:noWrap/>
            <w:vAlign w:val="center"/>
            <w:hideMark/>
          </w:tcPr>
          <w:p w14:paraId="2E70517E" w14:textId="1377A22F"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75,430</w:t>
            </w:r>
          </w:p>
        </w:tc>
        <w:tc>
          <w:tcPr>
            <w:tcW w:w="647" w:type="pct"/>
            <w:tcBorders>
              <w:top w:val="nil"/>
              <w:left w:val="nil"/>
              <w:bottom w:val="single" w:sz="4" w:space="0" w:color="auto"/>
              <w:right w:val="single" w:sz="4" w:space="0" w:color="auto"/>
            </w:tcBorders>
            <w:shd w:val="clear" w:color="auto" w:fill="auto"/>
            <w:noWrap/>
            <w:vAlign w:val="center"/>
            <w:hideMark/>
          </w:tcPr>
          <w:p w14:paraId="25F30E64" w14:textId="5B51B0A4"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69,103</w:t>
            </w:r>
          </w:p>
        </w:tc>
        <w:tc>
          <w:tcPr>
            <w:tcW w:w="647" w:type="pct"/>
            <w:tcBorders>
              <w:top w:val="single" w:sz="4" w:space="0" w:color="auto"/>
              <w:left w:val="nil"/>
              <w:bottom w:val="single" w:sz="4" w:space="0" w:color="auto"/>
              <w:right w:val="single" w:sz="4" w:space="0" w:color="auto"/>
            </w:tcBorders>
            <w:shd w:val="clear" w:color="auto" w:fill="auto"/>
            <w:noWrap/>
            <w:vAlign w:val="center"/>
            <w:hideMark/>
          </w:tcPr>
          <w:p w14:paraId="787BCDF8" w14:textId="5904D763"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41,020</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999369" w14:textId="701B19BF" w:rsidR="00772512" w:rsidRPr="00772512" w:rsidRDefault="00772512" w:rsidP="00772512">
            <w:pPr>
              <w:jc w:val="right"/>
              <w:rPr>
                <w:rFonts w:ascii="Verdana" w:eastAsia="华文细黑" w:hAnsi="Verdana"/>
                <w:b/>
                <w:bCs/>
                <w:color w:val="000000"/>
                <w:sz w:val="20"/>
                <w:szCs w:val="20"/>
              </w:rPr>
            </w:pPr>
            <w:r w:rsidRPr="00772512">
              <w:rPr>
                <w:rFonts w:ascii="Verdana" w:eastAsia="华文细黑" w:hAnsi="Verdana"/>
                <w:b/>
                <w:bCs/>
                <w:color w:val="000000"/>
                <w:sz w:val="20"/>
                <w:szCs w:val="20"/>
              </w:rPr>
              <w:t>-</w:t>
            </w:r>
          </w:p>
        </w:tc>
      </w:tr>
    </w:tbl>
    <w:p w14:paraId="246B3523" w14:textId="6AC66BC9" w:rsidR="0078007B" w:rsidRDefault="0078007B" w:rsidP="00AB3E4D">
      <w:pPr>
        <w:jc w:val="right"/>
        <w:rPr>
          <w:rFonts w:asciiTheme="minorHAnsi" w:eastAsia="华文细黑" w:hAnsiTheme="minorHAnsi"/>
          <w:color w:val="000000"/>
          <w:sz w:val="20"/>
          <w:szCs w:val="20"/>
        </w:rPr>
      </w:pPr>
    </w:p>
    <w:p w14:paraId="5921DB3B" w14:textId="77777777" w:rsidR="0078007B" w:rsidRDefault="0078007B" w:rsidP="00AB3E4D">
      <w:pPr>
        <w:jc w:val="right"/>
        <w:rPr>
          <w:rFonts w:asciiTheme="minorHAnsi" w:eastAsia="华文细黑" w:hAnsiTheme="minorHAnsi"/>
          <w:color w:val="000000"/>
          <w:sz w:val="20"/>
          <w:szCs w:val="20"/>
        </w:rPr>
      </w:pPr>
    </w:p>
    <w:p w14:paraId="50C9BFB4" w14:textId="29F04FFA" w:rsidR="005B4955" w:rsidRDefault="005B4955" w:rsidP="00AB3E4D">
      <w:pPr>
        <w:jc w:val="right"/>
        <w:rPr>
          <w:rFonts w:asciiTheme="minorHAnsi" w:eastAsia="华文细黑" w:hAnsiTheme="minorHAnsi"/>
          <w:color w:val="000000"/>
          <w:sz w:val="20"/>
          <w:szCs w:val="20"/>
        </w:rPr>
      </w:pPr>
    </w:p>
    <w:p w14:paraId="0338F979" w14:textId="77777777" w:rsidR="005B4955" w:rsidRDefault="005B4955" w:rsidP="00AB3E4D">
      <w:pPr>
        <w:jc w:val="right"/>
        <w:rPr>
          <w:rFonts w:asciiTheme="minorHAnsi" w:eastAsia="华文细黑" w:hAnsiTheme="minorHAnsi"/>
          <w:color w:val="000000"/>
          <w:sz w:val="20"/>
          <w:szCs w:val="20"/>
        </w:rPr>
      </w:pPr>
    </w:p>
    <w:p w14:paraId="7D89131E" w14:textId="2DDDDC46" w:rsidR="000A5551" w:rsidRDefault="000A5551" w:rsidP="005B4955">
      <w:pPr>
        <w:jc w:val="right"/>
        <w:rPr>
          <w:rFonts w:asciiTheme="minorHAnsi" w:eastAsia="华文细黑" w:hAnsiTheme="minorHAnsi"/>
          <w:color w:val="000000"/>
          <w:sz w:val="20"/>
          <w:szCs w:val="20"/>
        </w:rPr>
      </w:pPr>
    </w:p>
    <w:p w14:paraId="7499C20E" w14:textId="067A5083" w:rsidR="005B4955" w:rsidRDefault="005B4955">
      <w:pPr>
        <w:spacing w:after="160" w:line="259" w:lineRule="auto"/>
        <w:rPr>
          <w:rFonts w:asciiTheme="minorHAnsi" w:eastAsia="华文细黑" w:hAnsiTheme="minorHAnsi"/>
          <w:color w:val="000000"/>
        </w:rPr>
      </w:pPr>
    </w:p>
    <w:p w14:paraId="6FEE69C1" w14:textId="64BB93DF" w:rsidR="008E1484" w:rsidRDefault="008E1484" w:rsidP="000C4663">
      <w:pPr>
        <w:jc w:val="right"/>
        <w:rPr>
          <w:rFonts w:asciiTheme="minorHAnsi" w:eastAsia="华文细黑" w:hAnsiTheme="minorHAnsi"/>
          <w:color w:val="000000"/>
          <w:sz w:val="20"/>
          <w:szCs w:val="20"/>
        </w:rPr>
      </w:pPr>
    </w:p>
    <w:p w14:paraId="0B24CC73" w14:textId="77777777" w:rsidR="008E1484" w:rsidRDefault="008E1484" w:rsidP="000C4663">
      <w:pPr>
        <w:jc w:val="right"/>
        <w:rPr>
          <w:rFonts w:asciiTheme="minorHAnsi" w:eastAsia="华文细黑" w:hAnsiTheme="minorHAnsi"/>
          <w:color w:val="000000"/>
          <w:sz w:val="20"/>
          <w:szCs w:val="20"/>
        </w:rPr>
      </w:pPr>
    </w:p>
    <w:p w14:paraId="60FFBA9E" w14:textId="77777777" w:rsidR="00007DBC" w:rsidRDefault="00007DBC" w:rsidP="00007DBC">
      <w:pPr>
        <w:spacing w:before="120" w:after="120" w:line="360" w:lineRule="auto"/>
        <w:ind w:firstLine="454"/>
        <w:jc w:val="right"/>
        <w:rPr>
          <w:rFonts w:asciiTheme="minorHAnsi" w:eastAsia="华文细黑" w:hAnsiTheme="minorHAnsi"/>
          <w:color w:val="000000"/>
        </w:rPr>
        <w:sectPr w:rsidR="00007DBC" w:rsidSect="000D00C6">
          <w:footerReference w:type="default" r:id="rId24"/>
          <w:pgSz w:w="15840" w:h="12240" w:orient="landscape"/>
          <w:pgMar w:top="1800" w:right="1276" w:bottom="1800" w:left="1276" w:header="708" w:footer="850" w:gutter="0"/>
          <w:pgNumType w:start="10"/>
          <w:cols w:space="708"/>
          <w:docGrid w:linePitch="360"/>
        </w:sectPr>
      </w:pPr>
    </w:p>
    <w:p w14:paraId="0ABED37C" w14:textId="77777777" w:rsidR="004055F3" w:rsidRPr="005661E5" w:rsidRDefault="004055F3" w:rsidP="005661E5">
      <w:pPr>
        <w:spacing w:before="120" w:after="120" w:line="360" w:lineRule="auto"/>
        <w:ind w:firstLine="556"/>
        <w:jc w:val="both"/>
        <w:rPr>
          <w:rFonts w:asciiTheme="minorHAnsi" w:eastAsia="华文细黑" w:hAnsiTheme="minorHAnsi"/>
          <w:color w:val="000000"/>
        </w:rPr>
      </w:pPr>
      <w:r w:rsidRPr="005661E5">
        <w:rPr>
          <w:rFonts w:asciiTheme="minorHAnsi" w:eastAsia="华文细黑" w:hAnsiTheme="minorHAnsi"/>
          <w:color w:val="000000"/>
        </w:rPr>
        <w:lastRenderedPageBreak/>
        <w:t>基于以上投资计划、资金筹措安排，我们未发现建设期内所需建设资金存在缺口的情况</w:t>
      </w:r>
      <w:r w:rsidR="00323B23" w:rsidRPr="005661E5">
        <w:rPr>
          <w:rFonts w:asciiTheme="minorHAnsi" w:eastAsia="华文细黑" w:hAnsiTheme="minorHAnsi"/>
          <w:color w:val="000000"/>
        </w:rPr>
        <w:t>，</w:t>
      </w:r>
      <w:r w:rsidR="002A3380" w:rsidRPr="005661E5">
        <w:rPr>
          <w:rFonts w:asciiTheme="minorHAnsi" w:eastAsia="华文细黑" w:hAnsiTheme="minorHAnsi"/>
          <w:color w:val="000000"/>
        </w:rPr>
        <w:t>且项目</w:t>
      </w:r>
      <w:r w:rsidR="007F5F3F" w:rsidRPr="005661E5">
        <w:rPr>
          <w:rFonts w:asciiTheme="minorHAnsi" w:eastAsia="华文细黑" w:hAnsiTheme="minorHAnsi"/>
          <w:color w:val="000000"/>
        </w:rPr>
        <w:t>每</w:t>
      </w:r>
      <w:r w:rsidR="002A3380" w:rsidRPr="005661E5">
        <w:rPr>
          <w:rFonts w:asciiTheme="minorHAnsi" w:eastAsia="华文细黑" w:hAnsiTheme="minorHAnsi"/>
          <w:color w:val="000000"/>
        </w:rPr>
        <w:t>年资金余额为正值，满足项目自身收益还本付息的前提下，仍有</w:t>
      </w:r>
      <w:r w:rsidR="00323B23" w:rsidRPr="005661E5">
        <w:rPr>
          <w:rFonts w:asciiTheme="minorHAnsi" w:eastAsia="华文细黑" w:hAnsiTheme="minorHAnsi"/>
          <w:color w:val="000000"/>
        </w:rPr>
        <w:t>富余资金，</w:t>
      </w:r>
      <w:r w:rsidR="00184267" w:rsidRPr="005661E5">
        <w:rPr>
          <w:rFonts w:asciiTheme="minorHAnsi" w:eastAsia="华文细黑" w:hAnsiTheme="minorHAnsi"/>
          <w:color w:val="000000"/>
        </w:rPr>
        <w:t>显示</w:t>
      </w:r>
      <w:r w:rsidR="00323B23" w:rsidRPr="005661E5">
        <w:rPr>
          <w:rFonts w:asciiTheme="minorHAnsi" w:eastAsia="华文细黑" w:hAnsiTheme="minorHAnsi"/>
          <w:color w:val="000000"/>
        </w:rPr>
        <w:t>项目具备一定的</w:t>
      </w:r>
      <w:r w:rsidR="002A3380" w:rsidRPr="005661E5">
        <w:rPr>
          <w:rFonts w:asciiTheme="minorHAnsi" w:eastAsia="华文细黑" w:hAnsiTheme="minorHAnsi"/>
          <w:color w:val="000000"/>
        </w:rPr>
        <w:t>盈利能力、偿债能力和</w:t>
      </w:r>
      <w:proofErr w:type="gramStart"/>
      <w:r w:rsidR="002A3380" w:rsidRPr="005661E5">
        <w:rPr>
          <w:rFonts w:asciiTheme="minorHAnsi" w:eastAsia="华文细黑" w:hAnsiTheme="minorHAnsi"/>
          <w:color w:val="000000"/>
        </w:rPr>
        <w:t>可</w:t>
      </w:r>
      <w:proofErr w:type="gramEnd"/>
      <w:r w:rsidR="002A3380" w:rsidRPr="005661E5">
        <w:rPr>
          <w:rFonts w:asciiTheme="minorHAnsi" w:eastAsia="华文细黑" w:hAnsiTheme="minorHAnsi"/>
          <w:color w:val="000000"/>
        </w:rPr>
        <w:t>持续性</w:t>
      </w:r>
      <w:r w:rsidRPr="005661E5">
        <w:rPr>
          <w:rFonts w:asciiTheme="minorHAnsi" w:eastAsia="华文细黑" w:hAnsiTheme="minorHAnsi"/>
          <w:color w:val="000000"/>
        </w:rPr>
        <w:t>。</w:t>
      </w:r>
    </w:p>
    <w:p w14:paraId="55C3EF12" w14:textId="77777777" w:rsidR="009F6151" w:rsidRPr="000318EC" w:rsidRDefault="00F16A95" w:rsidP="00102D86">
      <w:pPr>
        <w:spacing w:before="120" w:after="120" w:line="360" w:lineRule="auto"/>
        <w:jc w:val="both"/>
        <w:outlineLvl w:val="2"/>
        <w:rPr>
          <w:rFonts w:asciiTheme="minorHAnsi" w:eastAsia="华文细黑" w:hAnsiTheme="minorHAnsi"/>
          <w:b/>
          <w:color w:val="000000"/>
        </w:rPr>
      </w:pPr>
      <w:bookmarkStart w:id="53" w:name="_Toc39093427"/>
      <w:r w:rsidRPr="000318EC">
        <w:rPr>
          <w:rFonts w:asciiTheme="minorHAnsi" w:eastAsia="华文细黑" w:hAnsiTheme="minorHAnsi"/>
          <w:b/>
          <w:color w:val="000000"/>
        </w:rPr>
        <w:t>1</w:t>
      </w:r>
      <w:r w:rsidR="009F6151" w:rsidRPr="000318EC">
        <w:rPr>
          <w:rFonts w:asciiTheme="minorHAnsi" w:eastAsia="华文细黑" w:hAnsiTheme="minorHAnsi"/>
          <w:b/>
          <w:color w:val="000000"/>
        </w:rPr>
        <w:t xml:space="preserve">.4 </w:t>
      </w:r>
      <w:r w:rsidR="009F6151" w:rsidRPr="000318EC">
        <w:rPr>
          <w:rFonts w:asciiTheme="minorHAnsi" w:eastAsia="华文细黑" w:hAnsiTheme="minorHAnsi"/>
          <w:b/>
          <w:color w:val="000000"/>
        </w:rPr>
        <w:t>小结</w:t>
      </w:r>
      <w:bookmarkEnd w:id="53"/>
    </w:p>
    <w:p w14:paraId="58B77A20" w14:textId="47E125AF" w:rsidR="00BA2D54" w:rsidRPr="005661E5" w:rsidRDefault="004055F3" w:rsidP="005661E5">
      <w:pPr>
        <w:spacing w:before="120" w:after="120" w:line="360" w:lineRule="auto"/>
        <w:ind w:firstLine="556"/>
        <w:jc w:val="both"/>
        <w:rPr>
          <w:rFonts w:asciiTheme="minorHAnsi" w:eastAsia="华文细黑" w:hAnsiTheme="minorHAnsi"/>
          <w:color w:val="000000"/>
        </w:rPr>
      </w:pPr>
      <w:r w:rsidRPr="005661E5">
        <w:rPr>
          <w:rFonts w:asciiTheme="minorHAnsi" w:eastAsia="华文细黑" w:hAnsiTheme="minorHAnsi"/>
          <w:color w:val="000000"/>
        </w:rPr>
        <w:t>综上，</w:t>
      </w:r>
      <w:r w:rsidR="00C752EF" w:rsidRPr="005661E5">
        <w:rPr>
          <w:rFonts w:asciiTheme="minorHAnsi" w:eastAsia="华文细黑" w:hAnsiTheme="minorHAnsi"/>
          <w:color w:val="000000"/>
        </w:rPr>
        <w:t>在</w:t>
      </w:r>
      <w:proofErr w:type="gramStart"/>
      <w:r w:rsidR="00C752EF" w:rsidRPr="005661E5">
        <w:rPr>
          <w:rFonts w:asciiTheme="minorHAnsi" w:eastAsia="华文细黑" w:hAnsiTheme="minorHAnsi"/>
          <w:color w:val="000000"/>
        </w:rPr>
        <w:t>本期专项</w:t>
      </w:r>
      <w:proofErr w:type="gramEnd"/>
      <w:r w:rsidR="00C752EF" w:rsidRPr="005661E5">
        <w:rPr>
          <w:rFonts w:asciiTheme="minorHAnsi" w:eastAsia="华文细黑" w:hAnsiTheme="minorHAnsi"/>
          <w:color w:val="000000"/>
        </w:rPr>
        <w:t>债</w:t>
      </w:r>
      <w:r w:rsidR="0085216C" w:rsidRPr="005661E5">
        <w:rPr>
          <w:rFonts w:asciiTheme="minorHAnsi" w:eastAsia="华文细黑" w:hAnsiTheme="minorHAnsi"/>
          <w:color w:val="000000"/>
        </w:rPr>
        <w:t>券</w:t>
      </w:r>
      <w:r w:rsidR="00C752EF" w:rsidRPr="005661E5">
        <w:rPr>
          <w:rFonts w:asciiTheme="minorHAnsi" w:eastAsia="华文细黑" w:hAnsiTheme="minorHAnsi"/>
          <w:color w:val="000000"/>
        </w:rPr>
        <w:t>存续期内，</w:t>
      </w:r>
      <w:r w:rsidRPr="005661E5">
        <w:rPr>
          <w:rFonts w:asciiTheme="minorHAnsi" w:eastAsia="华文细黑" w:hAnsiTheme="minorHAnsi"/>
          <w:color w:val="000000"/>
        </w:rPr>
        <w:t>我们未注意到</w:t>
      </w:r>
      <w:r w:rsidR="007F5F3F" w:rsidRPr="005661E5">
        <w:rPr>
          <w:rFonts w:asciiTheme="minorHAnsi" w:eastAsia="华文细黑" w:hAnsiTheme="minorHAnsi"/>
          <w:color w:val="000000"/>
        </w:rPr>
        <w:t>相关</w:t>
      </w:r>
      <w:r w:rsidRPr="005661E5">
        <w:rPr>
          <w:rFonts w:asciiTheme="minorHAnsi" w:eastAsia="华文细黑" w:hAnsiTheme="minorHAnsi"/>
          <w:color w:val="000000"/>
        </w:rPr>
        <w:t>项目资金出现不能满足还本付息要求的情况。</w:t>
      </w:r>
    </w:p>
    <w:p w14:paraId="11D50FBE" w14:textId="77777777" w:rsidR="004055F3" w:rsidRPr="000318EC" w:rsidRDefault="00225ED2" w:rsidP="00AC6B06">
      <w:pPr>
        <w:spacing w:before="120" w:after="120" w:line="360" w:lineRule="auto"/>
        <w:jc w:val="both"/>
        <w:outlineLvl w:val="1"/>
        <w:rPr>
          <w:rFonts w:asciiTheme="minorHAnsi" w:eastAsia="华文细黑" w:hAnsiTheme="minorHAnsi"/>
          <w:b/>
          <w:sz w:val="28"/>
        </w:rPr>
      </w:pPr>
      <w:bookmarkStart w:id="54" w:name="_Toc39093428"/>
      <w:r w:rsidRPr="000318EC">
        <w:rPr>
          <w:rFonts w:asciiTheme="minorHAnsi" w:eastAsia="华文细黑" w:hAnsiTheme="minorHAnsi" w:hint="eastAsia"/>
          <w:b/>
          <w:sz w:val="28"/>
        </w:rPr>
        <w:t>2.</w:t>
      </w:r>
      <w:r w:rsidR="004055F3" w:rsidRPr="000318EC">
        <w:rPr>
          <w:rFonts w:asciiTheme="minorHAnsi" w:eastAsia="华文细黑" w:hAnsiTheme="minorHAnsi" w:hint="eastAsia"/>
          <w:b/>
          <w:sz w:val="28"/>
        </w:rPr>
        <w:t>资金稳定性</w:t>
      </w:r>
      <w:bookmarkEnd w:id="54"/>
    </w:p>
    <w:p w14:paraId="19B8D66E" w14:textId="16F7070A" w:rsidR="005C6A74" w:rsidRDefault="00F22CAD">
      <w:pPr>
        <w:spacing w:before="120" w:after="120" w:line="360" w:lineRule="auto"/>
        <w:ind w:firstLine="454"/>
        <w:jc w:val="both"/>
        <w:rPr>
          <w:rFonts w:asciiTheme="minorHAnsi" w:eastAsia="华文细黑" w:hAnsiTheme="minorHAnsi" w:cstheme="minorBidi"/>
          <w:lang w:val="en-GB"/>
        </w:rPr>
      </w:pPr>
      <w:r w:rsidRPr="00F22CAD">
        <w:rPr>
          <w:rFonts w:asciiTheme="minorHAnsi" w:eastAsia="华文细黑" w:hAnsiTheme="minorHAnsi" w:cstheme="minorBidi" w:hint="eastAsia"/>
          <w:lang w:val="en-GB"/>
        </w:rPr>
        <w:t>海南省第三人民医院新建二期综合门诊大楼项目、海南省第三人民医院新建二期综合门诊大楼医疗设备采购项目</w:t>
      </w:r>
      <w:r w:rsidR="00092906">
        <w:rPr>
          <w:rFonts w:asciiTheme="minorHAnsi" w:eastAsia="华文细黑" w:hAnsiTheme="minorHAnsi" w:cstheme="minorBidi" w:hint="eastAsia"/>
          <w:lang w:val="en-GB"/>
        </w:rPr>
        <w:t>、</w:t>
      </w:r>
      <w:r w:rsidR="00092906" w:rsidRPr="00092906">
        <w:rPr>
          <w:rFonts w:asciiTheme="minorHAnsi" w:eastAsia="华文细黑" w:hAnsiTheme="minorHAnsi" w:cstheme="minorBidi" w:hint="eastAsia"/>
          <w:lang w:val="en-GB"/>
        </w:rPr>
        <w:t>三亚市中心医院高端</w:t>
      </w:r>
      <w:r w:rsidR="00092906" w:rsidRPr="00092906">
        <w:rPr>
          <w:rFonts w:asciiTheme="minorHAnsi" w:eastAsia="华文细黑" w:hAnsiTheme="minorHAnsi" w:cstheme="minorBidi"/>
          <w:lang w:val="en-GB"/>
        </w:rPr>
        <w:t>CT</w:t>
      </w:r>
      <w:r w:rsidR="00092906" w:rsidRPr="00092906">
        <w:rPr>
          <w:rFonts w:asciiTheme="minorHAnsi" w:eastAsia="华文细黑" w:hAnsiTheme="minorHAnsi" w:cstheme="minorBidi" w:hint="eastAsia"/>
          <w:lang w:val="en-GB"/>
        </w:rPr>
        <w:t>等医疗设备采购项目</w:t>
      </w:r>
      <w:r w:rsidR="009655A9">
        <w:rPr>
          <w:rFonts w:asciiTheme="minorHAnsi" w:eastAsia="华文细黑" w:hAnsiTheme="minorHAnsi" w:cstheme="minorBidi" w:hint="eastAsia"/>
          <w:lang w:val="en-GB"/>
        </w:rPr>
        <w:t>专项债券</w:t>
      </w:r>
      <w:r w:rsidR="00754C97" w:rsidRPr="00143699">
        <w:rPr>
          <w:rFonts w:asciiTheme="minorHAnsi" w:eastAsia="华文细黑" w:hAnsiTheme="minorHAnsi" w:cstheme="minorBidi" w:hint="eastAsia"/>
          <w:lang w:val="en-GB"/>
        </w:rPr>
        <w:t>还本付息</w:t>
      </w:r>
      <w:r w:rsidR="0078007B">
        <w:rPr>
          <w:rFonts w:asciiTheme="minorHAnsi" w:eastAsia="华文细黑" w:hAnsiTheme="minorHAnsi" w:cstheme="minorBidi" w:hint="eastAsia"/>
          <w:lang w:val="en-GB"/>
        </w:rPr>
        <w:t>以</w:t>
      </w:r>
      <w:r w:rsidRPr="00F22CAD">
        <w:rPr>
          <w:rFonts w:asciiTheme="minorHAnsi" w:eastAsia="华文细黑" w:hAnsiTheme="minorHAnsi" w:cstheme="minorBidi" w:hint="eastAsia"/>
          <w:lang w:val="en-GB"/>
        </w:rPr>
        <w:t>财政拨款收入</w:t>
      </w:r>
      <w:r>
        <w:rPr>
          <w:rFonts w:asciiTheme="minorHAnsi" w:eastAsia="华文细黑" w:hAnsiTheme="minorHAnsi" w:cstheme="minorBidi" w:hint="eastAsia"/>
          <w:lang w:val="en-GB"/>
        </w:rPr>
        <w:t>、医疗收入</w:t>
      </w:r>
      <w:r w:rsidR="0078007B">
        <w:rPr>
          <w:rFonts w:asciiTheme="minorHAnsi" w:eastAsia="华文细黑" w:hAnsiTheme="minorHAnsi" w:cstheme="minorBidi" w:hint="eastAsia"/>
          <w:lang w:val="en-GB"/>
        </w:rPr>
        <w:t>和</w:t>
      </w:r>
      <w:r>
        <w:rPr>
          <w:rFonts w:asciiTheme="minorHAnsi" w:eastAsia="华文细黑" w:hAnsiTheme="minorHAnsi" w:cstheme="minorBidi" w:hint="eastAsia"/>
          <w:lang w:val="en-GB"/>
        </w:rPr>
        <w:t>其他</w:t>
      </w:r>
      <w:r w:rsidR="0078007B">
        <w:rPr>
          <w:rFonts w:asciiTheme="minorHAnsi" w:eastAsia="华文细黑" w:hAnsiTheme="minorHAnsi" w:cstheme="minorBidi" w:hint="eastAsia"/>
          <w:lang w:val="en-GB"/>
        </w:rPr>
        <w:t>收入</w:t>
      </w:r>
      <w:r w:rsidR="00754C97" w:rsidRPr="00143699">
        <w:rPr>
          <w:rFonts w:asciiTheme="minorHAnsi" w:eastAsia="华文细黑" w:hAnsiTheme="minorHAnsi" w:cstheme="minorBidi" w:hint="eastAsia"/>
          <w:lang w:val="en-GB"/>
        </w:rPr>
        <w:t>为基础，债券存续期（</w:t>
      </w:r>
      <w:r w:rsidR="00754C97" w:rsidRPr="00143699">
        <w:rPr>
          <w:rFonts w:asciiTheme="minorHAnsi" w:eastAsia="华文细黑" w:hAnsiTheme="minorHAnsi" w:cstheme="minorBidi"/>
          <w:lang w:val="en-GB"/>
        </w:rPr>
        <w:t>2020-20</w:t>
      </w:r>
      <w:r w:rsidR="001D3079">
        <w:rPr>
          <w:rFonts w:asciiTheme="minorHAnsi" w:eastAsia="华文细黑" w:hAnsiTheme="minorHAnsi" w:cstheme="minorBidi"/>
          <w:lang w:val="en-GB"/>
        </w:rPr>
        <w:t>3</w:t>
      </w:r>
      <w:r w:rsidR="0078007B">
        <w:rPr>
          <w:rFonts w:asciiTheme="minorHAnsi" w:eastAsia="华文细黑" w:hAnsiTheme="minorHAnsi" w:cstheme="minorBidi" w:hint="eastAsia"/>
          <w:lang w:val="en-GB"/>
        </w:rPr>
        <w:t>1</w:t>
      </w:r>
      <w:r w:rsidR="00754C97" w:rsidRPr="00143699">
        <w:rPr>
          <w:rFonts w:asciiTheme="minorHAnsi" w:eastAsia="华文细黑" w:hAnsiTheme="minorHAnsi" w:cstheme="minorBidi" w:hint="eastAsia"/>
          <w:lang w:val="en-GB"/>
        </w:rPr>
        <w:t>年）内各年现金净流量，可覆盖债券存续期间各年利息及到期偿还本金的支出需求；</w:t>
      </w:r>
      <w:r w:rsidR="00562F17" w:rsidRPr="00143699">
        <w:rPr>
          <w:rFonts w:asciiTheme="minorHAnsi" w:eastAsia="华文细黑" w:hAnsiTheme="minorHAnsi" w:cstheme="minorBidi" w:hint="eastAsia"/>
          <w:lang w:val="en-GB"/>
        </w:rPr>
        <w:t>且项目专项债券到期时，</w:t>
      </w:r>
      <w:r w:rsidR="007F5F3F" w:rsidRPr="00143699">
        <w:rPr>
          <w:rFonts w:asciiTheme="minorHAnsi" w:eastAsia="华文细黑" w:hAnsiTheme="minorHAnsi" w:cstheme="minorBidi"/>
          <w:lang w:val="en-GB"/>
        </w:rPr>
        <w:t>在偿还当年到期的债券本息后，仍有</w:t>
      </w:r>
      <w:r w:rsidR="006B6A5F" w:rsidRPr="006B6A5F">
        <w:rPr>
          <w:rFonts w:asciiTheme="minorHAnsi" w:eastAsia="华文细黑" w:hAnsiTheme="minorHAnsi" w:cstheme="minorBidi"/>
          <w:lang w:val="en-GB"/>
        </w:rPr>
        <w:t>41,020</w:t>
      </w:r>
      <w:r w:rsidR="007F5F3F" w:rsidRPr="003A4C13">
        <w:rPr>
          <w:rFonts w:asciiTheme="minorHAnsi" w:eastAsia="华文细黑" w:hAnsiTheme="minorHAnsi" w:cstheme="minorBidi"/>
          <w:lang w:val="en-GB"/>
        </w:rPr>
        <w:t>万元的累计现金结余，综合本息覆盖率</w:t>
      </w:r>
      <w:r w:rsidR="00945B4F">
        <w:rPr>
          <w:rFonts w:asciiTheme="minorHAnsi" w:eastAsia="华文细黑" w:hAnsiTheme="minorHAnsi" w:cstheme="minorBidi"/>
          <w:lang w:val="en-GB"/>
        </w:rPr>
        <w:t>1.</w:t>
      </w:r>
      <w:r w:rsidR="006B6A5F">
        <w:rPr>
          <w:rFonts w:asciiTheme="minorHAnsi" w:eastAsia="华文细黑" w:hAnsiTheme="minorHAnsi" w:cstheme="minorBidi"/>
          <w:lang w:val="en-GB"/>
        </w:rPr>
        <w:t>5</w:t>
      </w:r>
      <w:r w:rsidR="00772512">
        <w:rPr>
          <w:rFonts w:asciiTheme="minorHAnsi" w:eastAsia="华文细黑" w:hAnsiTheme="minorHAnsi" w:cstheme="minorBidi" w:hint="eastAsia"/>
          <w:lang w:val="en-GB"/>
        </w:rPr>
        <w:t>8</w:t>
      </w:r>
      <w:r w:rsidR="003A4C13">
        <w:rPr>
          <w:rStyle w:val="af7"/>
          <w:rFonts w:asciiTheme="minorHAnsi" w:eastAsia="华文细黑" w:hAnsiTheme="minorHAnsi" w:cstheme="minorBidi"/>
          <w:lang w:val="en-GB"/>
        </w:rPr>
        <w:footnoteReference w:id="2"/>
      </w:r>
      <w:r w:rsidR="00331D28" w:rsidRPr="003A4C13">
        <w:rPr>
          <w:rFonts w:asciiTheme="minorHAnsi" w:eastAsia="华文细黑" w:hAnsiTheme="minorHAnsi" w:cstheme="minorBidi"/>
          <w:lang w:val="en-GB"/>
        </w:rPr>
        <w:t>。</w:t>
      </w:r>
      <w:r w:rsidR="00331D28" w:rsidRPr="00143699">
        <w:rPr>
          <w:rFonts w:asciiTheme="minorHAnsi" w:eastAsia="华文细黑" w:hAnsiTheme="minorHAnsi" w:cstheme="minorBidi"/>
          <w:lang w:val="en-GB"/>
        </w:rPr>
        <w:t>因此，本项目资金稳定性较可靠。</w:t>
      </w:r>
      <w:r w:rsidR="007F5F3F" w:rsidRPr="00143699">
        <w:rPr>
          <w:rFonts w:asciiTheme="minorHAnsi" w:eastAsia="华文细黑" w:hAnsiTheme="minorHAnsi" w:cstheme="minorBidi"/>
          <w:lang w:val="en-GB"/>
        </w:rPr>
        <w:t>项目</w:t>
      </w:r>
      <w:r w:rsidR="00331D28" w:rsidRPr="00143699">
        <w:rPr>
          <w:rFonts w:asciiTheme="minorHAnsi" w:eastAsia="华文细黑" w:hAnsiTheme="minorHAnsi" w:cstheme="minorBidi"/>
          <w:lang w:val="en-GB"/>
        </w:rPr>
        <w:t>债券存续期内资金留存情况如图</w:t>
      </w:r>
      <w:r w:rsidR="0030232D" w:rsidRPr="00143699">
        <w:rPr>
          <w:rFonts w:asciiTheme="minorHAnsi" w:eastAsia="华文细黑" w:hAnsiTheme="minorHAnsi" w:cstheme="minorBidi"/>
          <w:lang w:val="en-GB"/>
        </w:rPr>
        <w:t>1</w:t>
      </w:r>
      <w:r w:rsidR="00331D28" w:rsidRPr="00143699">
        <w:rPr>
          <w:rFonts w:asciiTheme="minorHAnsi" w:eastAsia="华文细黑" w:hAnsiTheme="minorHAnsi" w:cstheme="minorBidi"/>
          <w:lang w:val="en-GB"/>
        </w:rPr>
        <w:t>所示。</w:t>
      </w:r>
    </w:p>
    <w:p w14:paraId="1FC995ED" w14:textId="22115492" w:rsidR="004330DD" w:rsidRDefault="00334922" w:rsidP="00334922">
      <w:pPr>
        <w:spacing w:before="120" w:after="120" w:line="360" w:lineRule="auto"/>
        <w:ind w:firstLine="284"/>
        <w:jc w:val="both"/>
        <w:rPr>
          <w:rFonts w:asciiTheme="minorHAnsi" w:eastAsia="华文细黑" w:hAnsiTheme="minorHAnsi" w:cstheme="minorBidi"/>
          <w:lang w:val="en-GB"/>
        </w:rPr>
      </w:pPr>
      <w:r>
        <w:rPr>
          <w:noProof/>
        </w:rPr>
        <w:drawing>
          <wp:inline distT="0" distB="0" distL="0" distR="0" wp14:anchorId="0DE62927" wp14:editId="1CEDD442">
            <wp:extent cx="5175885" cy="2114025"/>
            <wp:effectExtent l="0" t="0" r="5715" b="63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4B3CB68" w14:textId="7692D5E9" w:rsidR="00F63957" w:rsidRDefault="009D50B1" w:rsidP="00562F17">
      <w:pPr>
        <w:spacing w:before="120" w:after="120" w:line="360" w:lineRule="auto"/>
        <w:jc w:val="center"/>
        <w:rPr>
          <w:rFonts w:asciiTheme="minorHAnsi" w:eastAsia="华文细黑" w:hAnsiTheme="minorHAnsi"/>
        </w:rPr>
      </w:pPr>
      <w:r w:rsidRPr="000318EC">
        <w:rPr>
          <w:rFonts w:asciiTheme="minorHAnsi" w:eastAsia="华文细黑" w:hAnsiTheme="minorHAnsi"/>
          <w:b/>
        </w:rPr>
        <w:t>图</w:t>
      </w:r>
      <w:r w:rsidRPr="000318EC">
        <w:rPr>
          <w:rFonts w:asciiTheme="minorHAnsi" w:eastAsia="华文细黑" w:hAnsiTheme="minorHAnsi"/>
          <w:b/>
        </w:rPr>
        <w:t>1-</w:t>
      </w:r>
      <w:r>
        <w:rPr>
          <w:rFonts w:asciiTheme="minorHAnsi" w:eastAsia="华文细黑" w:hAnsiTheme="minorHAnsi"/>
          <w:b/>
        </w:rPr>
        <w:t>1</w:t>
      </w:r>
      <w:r w:rsidRPr="000318EC">
        <w:rPr>
          <w:rFonts w:asciiTheme="minorHAnsi" w:eastAsia="华文细黑" w:hAnsiTheme="minorHAnsi"/>
        </w:rPr>
        <w:t>债券存续期内</w:t>
      </w:r>
      <w:r w:rsidR="009744A5" w:rsidRPr="009744A5">
        <w:rPr>
          <w:rFonts w:asciiTheme="minorHAnsi" w:eastAsia="华文细黑" w:hAnsiTheme="minorHAnsi" w:hint="eastAsia"/>
        </w:rPr>
        <w:t>项目</w:t>
      </w:r>
      <w:r w:rsidRPr="000318EC">
        <w:rPr>
          <w:rFonts w:asciiTheme="minorHAnsi" w:eastAsia="华文细黑" w:hAnsiTheme="minorHAnsi"/>
        </w:rPr>
        <w:t>资金留存情况</w:t>
      </w:r>
      <w:r w:rsidR="00F84218">
        <w:rPr>
          <w:rFonts w:asciiTheme="minorHAnsi" w:eastAsia="华文细黑" w:hAnsiTheme="minorHAnsi" w:hint="eastAsia"/>
        </w:rPr>
        <w:t>（单位：人民币万元）</w:t>
      </w:r>
    </w:p>
    <w:p w14:paraId="704BA167" w14:textId="7D453C3F" w:rsidR="004B0282" w:rsidRPr="00143699" w:rsidRDefault="00331D28" w:rsidP="00926482">
      <w:pPr>
        <w:spacing w:before="120" w:after="120" w:line="360" w:lineRule="auto"/>
        <w:ind w:firstLine="454"/>
        <w:jc w:val="both"/>
        <w:rPr>
          <w:rFonts w:asciiTheme="minorHAnsi" w:eastAsia="华文细黑" w:hAnsiTheme="minorHAnsi" w:cstheme="minorBidi"/>
          <w:lang w:val="en-GB"/>
        </w:rPr>
      </w:pPr>
      <w:r w:rsidRPr="00143699">
        <w:rPr>
          <w:rFonts w:asciiTheme="minorHAnsi" w:eastAsia="华文细黑" w:hAnsiTheme="minorHAnsi" w:cstheme="minorBidi"/>
          <w:lang w:val="en-GB"/>
        </w:rPr>
        <w:lastRenderedPageBreak/>
        <w:t>综上，针对本项目在</w:t>
      </w:r>
      <w:proofErr w:type="gramStart"/>
      <w:r w:rsidRPr="00143699">
        <w:rPr>
          <w:rFonts w:asciiTheme="minorHAnsi" w:eastAsia="华文细黑" w:hAnsiTheme="minorHAnsi" w:cstheme="minorBidi"/>
          <w:lang w:val="en-GB"/>
        </w:rPr>
        <w:t>本期专项</w:t>
      </w:r>
      <w:proofErr w:type="gramEnd"/>
      <w:r w:rsidRPr="00143699">
        <w:rPr>
          <w:rFonts w:asciiTheme="minorHAnsi" w:eastAsia="华文细黑" w:hAnsiTheme="minorHAnsi" w:cstheme="minorBidi"/>
          <w:lang w:val="en-GB"/>
        </w:rPr>
        <w:t>债券存续期内还本付息资金的测算，我们未注意到可能对本项目资金稳定性产生重大影响的情况。</w:t>
      </w:r>
    </w:p>
    <w:p w14:paraId="207BDDDD" w14:textId="77777777" w:rsidR="004055F3" w:rsidRPr="000318EC" w:rsidRDefault="00EC27AD">
      <w:pPr>
        <w:spacing w:before="120" w:after="120" w:line="360" w:lineRule="auto"/>
        <w:jc w:val="both"/>
        <w:outlineLvl w:val="0"/>
        <w:rPr>
          <w:rFonts w:ascii="华文细黑" w:eastAsia="华文细黑" w:hAnsi="华文细黑"/>
          <w:b/>
          <w:sz w:val="32"/>
          <w:szCs w:val="32"/>
        </w:rPr>
      </w:pPr>
      <w:bookmarkStart w:id="55" w:name="_Toc39093429"/>
      <w:r w:rsidRPr="000318EC">
        <w:rPr>
          <w:rFonts w:ascii="华文细黑" w:eastAsia="华文细黑" w:hAnsi="华文细黑" w:hint="eastAsia"/>
          <w:b/>
          <w:sz w:val="32"/>
          <w:szCs w:val="32"/>
        </w:rPr>
        <w:t>四</w:t>
      </w:r>
      <w:r w:rsidR="004055F3" w:rsidRPr="000318EC">
        <w:rPr>
          <w:rFonts w:ascii="华文细黑" w:eastAsia="华文细黑" w:hAnsi="华文细黑" w:hint="eastAsia"/>
          <w:b/>
          <w:sz w:val="32"/>
          <w:szCs w:val="32"/>
        </w:rPr>
        <w:t>、风险分析</w:t>
      </w:r>
      <w:bookmarkEnd w:id="55"/>
    </w:p>
    <w:p w14:paraId="4AFB1B0F" w14:textId="38FF7561" w:rsidR="00253CE0" w:rsidRPr="00143699" w:rsidRDefault="00253CE0" w:rsidP="00253CE0">
      <w:pPr>
        <w:spacing w:before="120" w:after="120" w:line="360" w:lineRule="auto"/>
        <w:ind w:firstLine="454"/>
        <w:jc w:val="both"/>
        <w:rPr>
          <w:rFonts w:asciiTheme="minorHAnsi" w:eastAsia="华文细黑" w:hAnsiTheme="minorHAnsi" w:cstheme="minorBidi"/>
          <w:lang w:val="en-GB"/>
        </w:rPr>
      </w:pPr>
      <w:r w:rsidRPr="00143699">
        <w:rPr>
          <w:rFonts w:asciiTheme="minorHAnsi" w:eastAsia="华文细黑" w:hAnsiTheme="minorHAnsi" w:cstheme="minorBidi"/>
          <w:lang w:val="en-GB"/>
        </w:rPr>
        <w:t>根据本项目收益与融资平衡的压力测试结果，</w:t>
      </w:r>
      <w:r w:rsidR="00C17304" w:rsidRPr="00143699">
        <w:rPr>
          <w:rFonts w:asciiTheme="minorHAnsi" w:eastAsia="华文细黑" w:hAnsiTheme="minorHAnsi" w:cstheme="minorBidi"/>
          <w:lang w:val="en-GB"/>
        </w:rPr>
        <w:t>当</w:t>
      </w:r>
      <w:r w:rsidR="00787735" w:rsidRPr="00143699">
        <w:rPr>
          <w:rFonts w:asciiTheme="minorHAnsi" w:eastAsia="华文细黑" w:hAnsiTheme="minorHAnsi" w:cstheme="minorBidi"/>
          <w:lang w:val="en-GB"/>
        </w:rPr>
        <w:t>项目</w:t>
      </w:r>
      <w:r w:rsidR="00C17304" w:rsidRPr="00143699">
        <w:rPr>
          <w:rFonts w:asciiTheme="minorHAnsi" w:eastAsia="华文细黑" w:hAnsiTheme="minorHAnsi" w:cstheme="minorBidi"/>
          <w:lang w:val="en-GB"/>
        </w:rPr>
        <w:t>的运营</w:t>
      </w:r>
      <w:r w:rsidR="00BB52E5">
        <w:rPr>
          <w:rFonts w:asciiTheme="minorHAnsi" w:eastAsia="华文细黑" w:hAnsiTheme="minorHAnsi" w:cstheme="minorBidi" w:hint="eastAsia"/>
          <w:lang w:val="en-GB"/>
        </w:rPr>
        <w:t>收益</w:t>
      </w:r>
      <w:r w:rsidR="003103E6" w:rsidRPr="00BB52E5">
        <w:rPr>
          <w:rFonts w:asciiTheme="minorHAnsi" w:eastAsia="华文细黑" w:hAnsiTheme="minorHAnsi" w:cstheme="minorBidi" w:hint="eastAsia"/>
          <w:lang w:val="en-GB"/>
        </w:rPr>
        <w:t>在±</w:t>
      </w:r>
      <w:r w:rsidR="00310F10">
        <w:rPr>
          <w:rFonts w:asciiTheme="minorHAnsi" w:eastAsia="华文细黑" w:hAnsiTheme="minorHAnsi" w:cstheme="minorBidi" w:hint="eastAsia"/>
          <w:lang w:val="en-GB"/>
        </w:rPr>
        <w:t>20</w:t>
      </w:r>
      <w:r w:rsidR="003103E6" w:rsidRPr="00BB52E5">
        <w:rPr>
          <w:rFonts w:asciiTheme="minorHAnsi" w:eastAsia="华文细黑" w:hAnsiTheme="minorHAnsi" w:cstheme="minorBidi"/>
          <w:lang w:val="en-GB"/>
        </w:rPr>
        <w:t>%</w:t>
      </w:r>
      <w:r w:rsidR="003103E6" w:rsidRPr="00BB52E5">
        <w:rPr>
          <w:rFonts w:asciiTheme="minorHAnsi" w:eastAsia="华文细黑" w:hAnsiTheme="minorHAnsi" w:cstheme="minorBidi" w:hint="eastAsia"/>
          <w:lang w:val="en-GB"/>
        </w:rPr>
        <w:t>范围内变动的情况下</w:t>
      </w:r>
      <w:r w:rsidR="00C17304" w:rsidRPr="00BB52E5">
        <w:rPr>
          <w:rFonts w:asciiTheme="minorHAnsi" w:eastAsia="华文细黑" w:hAnsiTheme="minorHAnsi" w:cstheme="minorBidi"/>
          <w:lang w:val="en-GB"/>
        </w:rPr>
        <w:t>，</w:t>
      </w:r>
      <w:r w:rsidR="00787735" w:rsidRPr="00BB52E5">
        <w:rPr>
          <w:rFonts w:asciiTheme="minorHAnsi" w:eastAsia="华文细黑" w:hAnsiTheme="minorHAnsi" w:cstheme="minorBidi"/>
          <w:lang w:val="en-GB"/>
        </w:rPr>
        <w:t>项目</w:t>
      </w:r>
      <w:r w:rsidR="00C17304" w:rsidRPr="00BB52E5">
        <w:rPr>
          <w:rFonts w:asciiTheme="minorHAnsi" w:eastAsia="华文细黑" w:hAnsiTheme="minorHAnsi" w:cstheme="minorBidi"/>
          <w:lang w:val="en-GB"/>
        </w:rPr>
        <w:t>的债券本息覆盖率仍然＞</w:t>
      </w:r>
      <w:r w:rsidR="00C17304" w:rsidRPr="00BB52E5">
        <w:rPr>
          <w:rFonts w:asciiTheme="minorHAnsi" w:eastAsia="华文细黑" w:hAnsiTheme="minorHAnsi" w:cstheme="minorBidi"/>
          <w:lang w:val="en-GB"/>
        </w:rPr>
        <w:t>1</w:t>
      </w:r>
      <w:r w:rsidR="006F1D46" w:rsidRPr="00BB52E5">
        <w:rPr>
          <w:rFonts w:asciiTheme="minorHAnsi" w:eastAsia="华文细黑" w:hAnsiTheme="minorHAnsi" w:cstheme="minorBidi"/>
          <w:lang w:val="en-GB"/>
        </w:rPr>
        <w:t>；</w:t>
      </w:r>
      <w:r w:rsidR="00C17304" w:rsidRPr="00BB52E5">
        <w:rPr>
          <w:rFonts w:asciiTheme="minorHAnsi" w:eastAsia="华文细黑" w:hAnsiTheme="minorHAnsi" w:cstheme="minorBidi"/>
          <w:lang w:val="en-GB"/>
        </w:rPr>
        <w:t>当</w:t>
      </w:r>
      <w:r w:rsidR="00787735" w:rsidRPr="00BB52E5">
        <w:rPr>
          <w:rFonts w:asciiTheme="minorHAnsi" w:eastAsia="华文细黑" w:hAnsiTheme="minorHAnsi" w:cstheme="minorBidi"/>
          <w:lang w:val="en-GB"/>
        </w:rPr>
        <w:t>项目</w:t>
      </w:r>
      <w:r w:rsidR="00BB52E5" w:rsidRPr="00BB52E5">
        <w:rPr>
          <w:rFonts w:asciiTheme="minorHAnsi" w:eastAsia="华文细黑" w:hAnsiTheme="minorHAnsi" w:cstheme="minorBidi" w:hint="eastAsia"/>
          <w:lang w:val="en-GB"/>
        </w:rPr>
        <w:t>的</w:t>
      </w:r>
      <w:r w:rsidR="00C17304" w:rsidRPr="00BB52E5">
        <w:rPr>
          <w:rFonts w:asciiTheme="minorHAnsi" w:eastAsia="华文细黑" w:hAnsiTheme="minorHAnsi" w:cstheme="minorBidi"/>
          <w:lang w:val="en-GB"/>
        </w:rPr>
        <w:t>利率</w:t>
      </w:r>
      <w:r w:rsidR="003103E6" w:rsidRPr="00BB52E5">
        <w:rPr>
          <w:rFonts w:asciiTheme="minorHAnsi" w:eastAsia="华文细黑" w:hAnsiTheme="minorHAnsi" w:cstheme="minorBidi" w:hint="eastAsia"/>
          <w:lang w:val="en-GB"/>
        </w:rPr>
        <w:t>在±</w:t>
      </w:r>
      <w:r w:rsidR="00310F10">
        <w:rPr>
          <w:rFonts w:asciiTheme="minorHAnsi" w:eastAsia="华文细黑" w:hAnsiTheme="minorHAnsi" w:cstheme="minorBidi" w:hint="eastAsia"/>
          <w:lang w:val="en-GB"/>
        </w:rPr>
        <w:t>20</w:t>
      </w:r>
      <w:r w:rsidR="003103E6" w:rsidRPr="00BB52E5">
        <w:rPr>
          <w:rFonts w:asciiTheme="minorHAnsi" w:eastAsia="华文细黑" w:hAnsiTheme="minorHAnsi" w:cstheme="minorBidi"/>
          <w:lang w:val="en-GB"/>
        </w:rPr>
        <w:t>%</w:t>
      </w:r>
      <w:r w:rsidR="003103E6" w:rsidRPr="00BB52E5">
        <w:rPr>
          <w:rFonts w:asciiTheme="minorHAnsi" w:eastAsia="华文细黑" w:hAnsiTheme="minorHAnsi" w:cstheme="minorBidi" w:hint="eastAsia"/>
          <w:lang w:val="en-GB"/>
        </w:rPr>
        <w:t>范围</w:t>
      </w:r>
      <w:r w:rsidR="003103E6" w:rsidRPr="00143699">
        <w:rPr>
          <w:rFonts w:asciiTheme="minorHAnsi" w:eastAsia="华文细黑" w:hAnsiTheme="minorHAnsi" w:cstheme="minorBidi" w:hint="eastAsia"/>
          <w:lang w:val="en-GB"/>
        </w:rPr>
        <w:t>内变动的情况下</w:t>
      </w:r>
      <w:r w:rsidR="00C17304" w:rsidRPr="00143699">
        <w:rPr>
          <w:rFonts w:asciiTheme="minorHAnsi" w:eastAsia="华文细黑" w:hAnsiTheme="minorHAnsi" w:cstheme="minorBidi"/>
          <w:lang w:val="en-GB"/>
        </w:rPr>
        <w:t>，</w:t>
      </w:r>
      <w:r w:rsidR="00787735" w:rsidRPr="00143699">
        <w:rPr>
          <w:rFonts w:asciiTheme="minorHAnsi" w:eastAsia="华文细黑" w:hAnsiTheme="minorHAnsi" w:cstheme="minorBidi"/>
          <w:lang w:val="en-GB"/>
        </w:rPr>
        <w:t>项目</w:t>
      </w:r>
      <w:r w:rsidR="00C17304" w:rsidRPr="00143699">
        <w:rPr>
          <w:rFonts w:asciiTheme="minorHAnsi" w:eastAsia="华文细黑" w:hAnsiTheme="minorHAnsi" w:cstheme="minorBidi"/>
          <w:lang w:val="en-GB"/>
        </w:rPr>
        <w:t>的债券本息覆盖率仍然＞</w:t>
      </w:r>
      <w:r w:rsidR="00C17304" w:rsidRPr="00143699">
        <w:rPr>
          <w:rFonts w:asciiTheme="minorHAnsi" w:eastAsia="华文细黑" w:hAnsiTheme="minorHAnsi" w:cstheme="minorBidi"/>
          <w:lang w:val="en-GB"/>
        </w:rPr>
        <w:t>1</w:t>
      </w:r>
      <w:r w:rsidR="00C17304" w:rsidRPr="00143699">
        <w:rPr>
          <w:rFonts w:asciiTheme="minorHAnsi" w:eastAsia="华文细黑" w:hAnsiTheme="minorHAnsi" w:cstheme="minorBidi"/>
          <w:lang w:val="en-GB"/>
        </w:rPr>
        <w:t>。因此，本项目的项目收益对债券还本付息保障性较高，项目可通过压力测试</w:t>
      </w:r>
      <w:r w:rsidRPr="00143699">
        <w:rPr>
          <w:rFonts w:asciiTheme="minorHAnsi" w:eastAsia="华文细黑" w:hAnsiTheme="minorHAnsi" w:cstheme="minorBidi"/>
          <w:lang w:val="en-GB"/>
        </w:rPr>
        <w:t>，还本付息资金具有一定的稳定性与风险抵抗能力。</w:t>
      </w:r>
      <w:r w:rsidR="0030232D" w:rsidRPr="00143699">
        <w:rPr>
          <w:rFonts w:asciiTheme="minorHAnsi" w:eastAsia="华文细黑" w:hAnsiTheme="minorHAnsi" w:cstheme="minorBidi"/>
          <w:lang w:val="en-GB"/>
        </w:rPr>
        <w:t>项目的压力测试</w:t>
      </w:r>
      <w:r w:rsidRPr="00143699">
        <w:rPr>
          <w:rFonts w:asciiTheme="minorHAnsi" w:eastAsia="华文细黑" w:hAnsiTheme="minorHAnsi" w:cstheme="minorBidi"/>
          <w:lang w:val="en-GB"/>
        </w:rPr>
        <w:t>情况</w:t>
      </w:r>
      <w:r w:rsidR="0030232D" w:rsidRPr="00143699">
        <w:rPr>
          <w:rFonts w:asciiTheme="minorHAnsi" w:eastAsia="华文细黑" w:hAnsiTheme="minorHAnsi" w:cstheme="minorBidi"/>
          <w:lang w:val="en-GB"/>
        </w:rPr>
        <w:t>详见下表</w:t>
      </w:r>
      <w:r w:rsidR="003E4BC3">
        <w:rPr>
          <w:rFonts w:asciiTheme="minorHAnsi" w:eastAsia="华文细黑" w:hAnsiTheme="minorHAnsi" w:cstheme="minorBidi" w:hint="eastAsia"/>
          <w:lang w:val="en-GB"/>
        </w:rPr>
        <w:t>6</w:t>
      </w:r>
      <w:r w:rsidRPr="00143699">
        <w:rPr>
          <w:rFonts w:asciiTheme="minorHAnsi" w:eastAsia="华文细黑" w:hAnsiTheme="minorHAnsi" w:cstheme="minorBidi"/>
          <w:lang w:val="en-GB"/>
        </w:rPr>
        <w:t>：</w:t>
      </w:r>
    </w:p>
    <w:p w14:paraId="39E75A38" w14:textId="3F58B938" w:rsidR="003E4BC3" w:rsidRDefault="003E4BC3">
      <w:pPr>
        <w:adjustRightInd w:val="0"/>
        <w:snapToGrid w:val="0"/>
        <w:spacing w:before="240" w:line="360" w:lineRule="auto"/>
        <w:ind w:firstLineChars="200" w:firstLine="480"/>
        <w:jc w:val="center"/>
        <w:rPr>
          <w:rFonts w:asciiTheme="minorHAnsi" w:eastAsia="华文细黑" w:hAnsiTheme="minorHAnsi"/>
          <w:kern w:val="2"/>
        </w:rPr>
      </w:pPr>
      <w:r w:rsidRPr="003E4BC3">
        <w:rPr>
          <w:rFonts w:asciiTheme="minorHAnsi" w:eastAsia="华文细黑" w:hAnsiTheme="minorHAnsi" w:hint="eastAsia"/>
          <w:b/>
          <w:color w:val="000000"/>
          <w:szCs w:val="20"/>
        </w:rPr>
        <w:t>表</w:t>
      </w:r>
      <w:r w:rsidR="00310F10">
        <w:rPr>
          <w:rFonts w:asciiTheme="minorHAnsi" w:eastAsia="华文细黑" w:hAnsiTheme="minorHAnsi"/>
          <w:b/>
          <w:color w:val="000000"/>
          <w:szCs w:val="20"/>
        </w:rPr>
        <w:t>6</w:t>
      </w:r>
      <w:r w:rsidRPr="003E4BC3">
        <w:rPr>
          <w:rFonts w:asciiTheme="minorHAnsi" w:eastAsia="华文细黑" w:hAnsiTheme="minorHAnsi" w:hint="eastAsia"/>
          <w:kern w:val="2"/>
        </w:rPr>
        <w:t>压力测试表</w:t>
      </w:r>
    </w:p>
    <w:tbl>
      <w:tblPr>
        <w:tblW w:w="5666" w:type="pct"/>
        <w:tblInd w:w="-572" w:type="dxa"/>
        <w:tblLook w:val="04A0" w:firstRow="1" w:lastRow="0" w:firstColumn="1" w:lastColumn="0" w:noHBand="0" w:noVBand="1"/>
      </w:tblPr>
      <w:tblGrid>
        <w:gridCol w:w="2547"/>
        <w:gridCol w:w="853"/>
        <w:gridCol w:w="851"/>
        <w:gridCol w:w="851"/>
        <w:gridCol w:w="855"/>
        <w:gridCol w:w="698"/>
        <w:gridCol w:w="696"/>
        <w:gridCol w:w="755"/>
        <w:gridCol w:w="841"/>
        <w:gridCol w:w="833"/>
      </w:tblGrid>
      <w:tr w:rsidR="00EA2E70" w:rsidRPr="00F84218" w14:paraId="589305B2" w14:textId="77777777" w:rsidTr="00334922">
        <w:trPr>
          <w:trHeight w:val="600"/>
        </w:trPr>
        <w:tc>
          <w:tcPr>
            <w:tcW w:w="1302" w:type="pct"/>
            <w:tcBorders>
              <w:top w:val="single" w:sz="4" w:space="0" w:color="auto"/>
              <w:left w:val="single" w:sz="4" w:space="0" w:color="auto"/>
              <w:bottom w:val="single" w:sz="4" w:space="0" w:color="auto"/>
              <w:right w:val="single" w:sz="4" w:space="0" w:color="auto"/>
            </w:tcBorders>
            <w:shd w:val="clear" w:color="000000" w:fill="0070C0"/>
            <w:vAlign w:val="center"/>
            <w:hideMark/>
          </w:tcPr>
          <w:p w14:paraId="56076693" w14:textId="77777777" w:rsidR="004330DD" w:rsidRPr="00AC6B06" w:rsidRDefault="004330DD" w:rsidP="00AC6B06">
            <w:pPr>
              <w:jc w:val="center"/>
              <w:rPr>
                <w:rFonts w:ascii="Verdana" w:eastAsia="华文细黑" w:hAnsi="Verdana"/>
                <w:b/>
                <w:bCs/>
                <w:color w:val="FFFFFF"/>
                <w:sz w:val="20"/>
                <w:szCs w:val="20"/>
              </w:rPr>
            </w:pPr>
            <w:r w:rsidRPr="00AC6B06">
              <w:rPr>
                <w:rFonts w:ascii="Verdana" w:eastAsia="华文细黑" w:hAnsi="Verdana" w:hint="eastAsia"/>
                <w:b/>
                <w:bCs/>
                <w:color w:val="FFFFFF"/>
                <w:sz w:val="20"/>
                <w:szCs w:val="20"/>
              </w:rPr>
              <w:t>资金覆盖率</w:t>
            </w:r>
            <w:r w:rsidRPr="00AC6B06">
              <w:rPr>
                <w:rFonts w:ascii="Verdana" w:eastAsia="华文细黑" w:hAnsi="Verdana"/>
                <w:b/>
                <w:bCs/>
                <w:color w:val="FFFFFF"/>
                <w:sz w:val="20"/>
                <w:szCs w:val="20"/>
              </w:rPr>
              <w:t xml:space="preserve"> - </w:t>
            </w:r>
            <w:r w:rsidRPr="00AC6B06">
              <w:rPr>
                <w:rFonts w:ascii="Verdana" w:eastAsia="华文细黑" w:hAnsi="Verdana" w:hint="eastAsia"/>
                <w:b/>
                <w:bCs/>
                <w:color w:val="FFFFFF"/>
                <w:sz w:val="20"/>
                <w:szCs w:val="20"/>
              </w:rPr>
              <w:t>压力测试（单因素敏感性分析）</w:t>
            </w:r>
          </w:p>
        </w:tc>
        <w:tc>
          <w:tcPr>
            <w:tcW w:w="436" w:type="pct"/>
            <w:tcBorders>
              <w:top w:val="single" w:sz="4" w:space="0" w:color="auto"/>
              <w:left w:val="nil"/>
              <w:bottom w:val="single" w:sz="4" w:space="0" w:color="auto"/>
              <w:right w:val="single" w:sz="4" w:space="0" w:color="auto"/>
            </w:tcBorders>
            <w:shd w:val="clear" w:color="000000" w:fill="0070C0"/>
            <w:noWrap/>
            <w:vAlign w:val="center"/>
            <w:hideMark/>
          </w:tcPr>
          <w:p w14:paraId="74F6FEAC" w14:textId="77777777" w:rsidR="004330DD" w:rsidRPr="00AC6B06" w:rsidRDefault="004330DD" w:rsidP="00AC6B06">
            <w:pPr>
              <w:jc w:val="center"/>
              <w:rPr>
                <w:rFonts w:ascii="Verdana" w:hAnsi="Verdana" w:cs="Arial"/>
                <w:b/>
                <w:bCs/>
                <w:color w:val="FFFFFF"/>
                <w:sz w:val="20"/>
                <w:szCs w:val="20"/>
              </w:rPr>
            </w:pPr>
            <w:r w:rsidRPr="00AC6B06">
              <w:rPr>
                <w:rFonts w:ascii="Verdana" w:hAnsi="Verdana" w:cs="Arial"/>
                <w:b/>
                <w:bCs/>
                <w:color w:val="FFFFFF"/>
                <w:sz w:val="20"/>
                <w:szCs w:val="20"/>
              </w:rPr>
              <w:t>-20%</w:t>
            </w:r>
          </w:p>
        </w:tc>
        <w:tc>
          <w:tcPr>
            <w:tcW w:w="435" w:type="pct"/>
            <w:tcBorders>
              <w:top w:val="single" w:sz="4" w:space="0" w:color="auto"/>
              <w:left w:val="nil"/>
              <w:bottom w:val="single" w:sz="4" w:space="0" w:color="auto"/>
              <w:right w:val="single" w:sz="4" w:space="0" w:color="auto"/>
            </w:tcBorders>
            <w:shd w:val="clear" w:color="000000" w:fill="0070C0"/>
            <w:noWrap/>
            <w:vAlign w:val="center"/>
            <w:hideMark/>
          </w:tcPr>
          <w:p w14:paraId="4295148E" w14:textId="77777777" w:rsidR="004330DD" w:rsidRPr="00AC6B06" w:rsidRDefault="004330DD" w:rsidP="00AC6B06">
            <w:pPr>
              <w:jc w:val="center"/>
              <w:rPr>
                <w:rFonts w:ascii="Verdana" w:hAnsi="Verdana" w:cs="Arial"/>
                <w:b/>
                <w:bCs/>
                <w:color w:val="FFFFFF"/>
                <w:sz w:val="20"/>
                <w:szCs w:val="20"/>
              </w:rPr>
            </w:pPr>
            <w:r w:rsidRPr="00AC6B06">
              <w:rPr>
                <w:rFonts w:ascii="Verdana" w:hAnsi="Verdana" w:cs="Arial"/>
                <w:b/>
                <w:bCs/>
                <w:color w:val="FFFFFF"/>
                <w:sz w:val="20"/>
                <w:szCs w:val="20"/>
              </w:rPr>
              <w:t>-15%</w:t>
            </w:r>
          </w:p>
        </w:tc>
        <w:tc>
          <w:tcPr>
            <w:tcW w:w="435" w:type="pct"/>
            <w:tcBorders>
              <w:top w:val="single" w:sz="4" w:space="0" w:color="auto"/>
              <w:left w:val="nil"/>
              <w:bottom w:val="single" w:sz="4" w:space="0" w:color="auto"/>
              <w:right w:val="single" w:sz="4" w:space="0" w:color="auto"/>
            </w:tcBorders>
            <w:shd w:val="clear" w:color="000000" w:fill="0070C0"/>
            <w:noWrap/>
            <w:vAlign w:val="center"/>
            <w:hideMark/>
          </w:tcPr>
          <w:p w14:paraId="6C426007" w14:textId="77777777" w:rsidR="004330DD" w:rsidRPr="00AC6B06" w:rsidRDefault="004330DD" w:rsidP="00AC6B06">
            <w:pPr>
              <w:jc w:val="center"/>
              <w:rPr>
                <w:rFonts w:ascii="Verdana" w:hAnsi="Verdana" w:cs="Arial"/>
                <w:b/>
                <w:bCs/>
                <w:color w:val="FFFFFF"/>
                <w:sz w:val="20"/>
                <w:szCs w:val="20"/>
              </w:rPr>
            </w:pPr>
            <w:r w:rsidRPr="00AC6B06">
              <w:rPr>
                <w:rFonts w:ascii="Verdana" w:hAnsi="Verdana" w:cs="Arial"/>
                <w:b/>
                <w:bCs/>
                <w:color w:val="FFFFFF"/>
                <w:sz w:val="20"/>
                <w:szCs w:val="20"/>
              </w:rPr>
              <w:t>-10%</w:t>
            </w:r>
          </w:p>
        </w:tc>
        <w:tc>
          <w:tcPr>
            <w:tcW w:w="437" w:type="pct"/>
            <w:tcBorders>
              <w:top w:val="single" w:sz="4" w:space="0" w:color="auto"/>
              <w:left w:val="nil"/>
              <w:bottom w:val="single" w:sz="4" w:space="0" w:color="auto"/>
              <w:right w:val="single" w:sz="4" w:space="0" w:color="auto"/>
            </w:tcBorders>
            <w:shd w:val="clear" w:color="000000" w:fill="0070C0"/>
            <w:noWrap/>
            <w:vAlign w:val="center"/>
            <w:hideMark/>
          </w:tcPr>
          <w:p w14:paraId="496AE195" w14:textId="77777777" w:rsidR="004330DD" w:rsidRPr="00AC6B06" w:rsidRDefault="004330DD" w:rsidP="00AC6B06">
            <w:pPr>
              <w:jc w:val="center"/>
              <w:rPr>
                <w:rFonts w:ascii="Verdana" w:hAnsi="Verdana" w:cs="Arial"/>
                <w:b/>
                <w:bCs/>
                <w:color w:val="FFFFFF"/>
                <w:sz w:val="20"/>
                <w:szCs w:val="20"/>
              </w:rPr>
            </w:pPr>
            <w:r w:rsidRPr="00AC6B06">
              <w:rPr>
                <w:rFonts w:ascii="Verdana" w:hAnsi="Verdana" w:cs="Arial"/>
                <w:b/>
                <w:bCs/>
                <w:color w:val="FFFFFF"/>
                <w:sz w:val="20"/>
                <w:szCs w:val="20"/>
              </w:rPr>
              <w:t>-5%</w:t>
            </w:r>
          </w:p>
        </w:tc>
        <w:tc>
          <w:tcPr>
            <w:tcW w:w="357" w:type="pct"/>
            <w:tcBorders>
              <w:top w:val="single" w:sz="4" w:space="0" w:color="auto"/>
              <w:left w:val="nil"/>
              <w:bottom w:val="single" w:sz="4" w:space="0" w:color="auto"/>
              <w:right w:val="single" w:sz="4" w:space="0" w:color="auto"/>
            </w:tcBorders>
            <w:shd w:val="clear" w:color="000000" w:fill="0070C0"/>
            <w:noWrap/>
            <w:vAlign w:val="center"/>
            <w:hideMark/>
          </w:tcPr>
          <w:p w14:paraId="245CE07B" w14:textId="77777777" w:rsidR="004330DD" w:rsidRPr="00AC6B06" w:rsidRDefault="004330DD" w:rsidP="00AC6B06">
            <w:pPr>
              <w:jc w:val="center"/>
              <w:rPr>
                <w:rFonts w:ascii="Verdana" w:hAnsi="Verdana" w:cs="Arial"/>
                <w:b/>
                <w:bCs/>
                <w:color w:val="FFFFFF"/>
                <w:sz w:val="20"/>
                <w:szCs w:val="20"/>
              </w:rPr>
            </w:pPr>
            <w:r w:rsidRPr="00AC6B06">
              <w:rPr>
                <w:rFonts w:ascii="Verdana" w:hAnsi="Verdana" w:cs="Arial"/>
                <w:b/>
                <w:bCs/>
                <w:color w:val="FFFFFF"/>
                <w:sz w:val="20"/>
                <w:szCs w:val="20"/>
              </w:rPr>
              <w:t>0%</w:t>
            </w:r>
          </w:p>
        </w:tc>
        <w:tc>
          <w:tcPr>
            <w:tcW w:w="356" w:type="pct"/>
            <w:tcBorders>
              <w:top w:val="single" w:sz="4" w:space="0" w:color="auto"/>
              <w:left w:val="nil"/>
              <w:bottom w:val="single" w:sz="4" w:space="0" w:color="auto"/>
              <w:right w:val="single" w:sz="4" w:space="0" w:color="auto"/>
            </w:tcBorders>
            <w:shd w:val="clear" w:color="000000" w:fill="0070C0"/>
            <w:noWrap/>
            <w:vAlign w:val="center"/>
            <w:hideMark/>
          </w:tcPr>
          <w:p w14:paraId="1A1C8FE0" w14:textId="77777777" w:rsidR="004330DD" w:rsidRPr="00AC6B06" w:rsidRDefault="004330DD" w:rsidP="00AC6B06">
            <w:pPr>
              <w:jc w:val="center"/>
              <w:rPr>
                <w:rFonts w:ascii="Verdana" w:hAnsi="Verdana" w:cs="Arial"/>
                <w:b/>
                <w:bCs/>
                <w:color w:val="FFFFFF"/>
                <w:sz w:val="20"/>
                <w:szCs w:val="20"/>
              </w:rPr>
            </w:pPr>
            <w:r w:rsidRPr="00AC6B06">
              <w:rPr>
                <w:rFonts w:ascii="Verdana" w:hAnsi="Verdana" w:cs="Arial"/>
                <w:b/>
                <w:bCs/>
                <w:color w:val="FFFFFF"/>
                <w:sz w:val="20"/>
                <w:szCs w:val="20"/>
              </w:rPr>
              <w:t>5%</w:t>
            </w:r>
          </w:p>
        </w:tc>
        <w:tc>
          <w:tcPr>
            <w:tcW w:w="386" w:type="pct"/>
            <w:tcBorders>
              <w:top w:val="single" w:sz="4" w:space="0" w:color="auto"/>
              <w:left w:val="nil"/>
              <w:bottom w:val="single" w:sz="4" w:space="0" w:color="auto"/>
              <w:right w:val="single" w:sz="4" w:space="0" w:color="auto"/>
            </w:tcBorders>
            <w:shd w:val="clear" w:color="000000" w:fill="0070C0"/>
            <w:noWrap/>
            <w:vAlign w:val="center"/>
            <w:hideMark/>
          </w:tcPr>
          <w:p w14:paraId="54C838E6" w14:textId="77777777" w:rsidR="004330DD" w:rsidRPr="00AC6B06" w:rsidRDefault="004330DD" w:rsidP="00AC6B06">
            <w:pPr>
              <w:jc w:val="center"/>
              <w:rPr>
                <w:rFonts w:ascii="Verdana" w:hAnsi="Verdana" w:cs="Arial"/>
                <w:b/>
                <w:bCs/>
                <w:color w:val="FFFFFF"/>
                <w:sz w:val="20"/>
                <w:szCs w:val="20"/>
              </w:rPr>
            </w:pPr>
            <w:r w:rsidRPr="00AC6B06">
              <w:rPr>
                <w:rFonts w:ascii="Verdana" w:hAnsi="Verdana" w:cs="Arial"/>
                <w:b/>
                <w:bCs/>
                <w:color w:val="FFFFFF"/>
                <w:sz w:val="20"/>
                <w:szCs w:val="20"/>
              </w:rPr>
              <w:t>10%</w:t>
            </w:r>
          </w:p>
        </w:tc>
        <w:tc>
          <w:tcPr>
            <w:tcW w:w="430" w:type="pct"/>
            <w:tcBorders>
              <w:top w:val="single" w:sz="4" w:space="0" w:color="auto"/>
              <w:left w:val="nil"/>
              <w:bottom w:val="single" w:sz="4" w:space="0" w:color="auto"/>
              <w:right w:val="single" w:sz="4" w:space="0" w:color="auto"/>
            </w:tcBorders>
            <w:shd w:val="clear" w:color="000000" w:fill="0070C0"/>
            <w:noWrap/>
            <w:vAlign w:val="center"/>
            <w:hideMark/>
          </w:tcPr>
          <w:p w14:paraId="203BB60F" w14:textId="77777777" w:rsidR="004330DD" w:rsidRPr="00AC6B06" w:rsidRDefault="004330DD" w:rsidP="00AC6B06">
            <w:pPr>
              <w:jc w:val="center"/>
              <w:rPr>
                <w:rFonts w:ascii="Verdana" w:hAnsi="Verdana" w:cs="Arial"/>
                <w:b/>
                <w:bCs/>
                <w:color w:val="FFFFFF"/>
                <w:sz w:val="20"/>
                <w:szCs w:val="20"/>
              </w:rPr>
            </w:pPr>
            <w:r w:rsidRPr="00AC6B06">
              <w:rPr>
                <w:rFonts w:ascii="Verdana" w:hAnsi="Verdana" w:cs="Arial"/>
                <w:b/>
                <w:bCs/>
                <w:color w:val="FFFFFF"/>
                <w:sz w:val="20"/>
                <w:szCs w:val="20"/>
              </w:rPr>
              <w:t>15%</w:t>
            </w:r>
          </w:p>
        </w:tc>
        <w:tc>
          <w:tcPr>
            <w:tcW w:w="426" w:type="pct"/>
            <w:tcBorders>
              <w:top w:val="single" w:sz="4" w:space="0" w:color="auto"/>
              <w:left w:val="nil"/>
              <w:bottom w:val="single" w:sz="4" w:space="0" w:color="auto"/>
              <w:right w:val="single" w:sz="4" w:space="0" w:color="auto"/>
            </w:tcBorders>
            <w:shd w:val="clear" w:color="000000" w:fill="0070C0"/>
            <w:noWrap/>
            <w:vAlign w:val="center"/>
            <w:hideMark/>
          </w:tcPr>
          <w:p w14:paraId="2DC42382" w14:textId="77777777" w:rsidR="004330DD" w:rsidRPr="00AC6B06" w:rsidRDefault="004330DD" w:rsidP="00AC6B06">
            <w:pPr>
              <w:jc w:val="center"/>
              <w:rPr>
                <w:rFonts w:ascii="Verdana" w:hAnsi="Verdana" w:cs="Arial"/>
                <w:b/>
                <w:bCs/>
                <w:color w:val="FFFFFF"/>
                <w:sz w:val="20"/>
                <w:szCs w:val="20"/>
              </w:rPr>
            </w:pPr>
            <w:r w:rsidRPr="00AC6B06">
              <w:rPr>
                <w:rFonts w:ascii="Verdana" w:hAnsi="Verdana" w:cs="Arial"/>
                <w:b/>
                <w:bCs/>
                <w:color w:val="FFFFFF"/>
                <w:sz w:val="20"/>
                <w:szCs w:val="20"/>
              </w:rPr>
              <w:t>20%</w:t>
            </w:r>
          </w:p>
        </w:tc>
      </w:tr>
      <w:tr w:rsidR="00EA2E70" w:rsidRPr="00F84218" w14:paraId="5A2084D7" w14:textId="77777777" w:rsidTr="00334922">
        <w:trPr>
          <w:trHeight w:val="324"/>
        </w:trPr>
        <w:tc>
          <w:tcPr>
            <w:tcW w:w="1302" w:type="pct"/>
            <w:tcBorders>
              <w:top w:val="nil"/>
              <w:left w:val="single" w:sz="4" w:space="0" w:color="auto"/>
              <w:bottom w:val="single" w:sz="4" w:space="0" w:color="auto"/>
              <w:right w:val="single" w:sz="4" w:space="0" w:color="auto"/>
            </w:tcBorders>
            <w:shd w:val="clear" w:color="000000" w:fill="D3DFEE"/>
            <w:noWrap/>
            <w:vAlign w:val="center"/>
            <w:hideMark/>
          </w:tcPr>
          <w:p w14:paraId="1B4E64D8" w14:textId="77777777" w:rsidR="004330DD" w:rsidRPr="00AC6B06" w:rsidRDefault="004330DD" w:rsidP="00AC6B06">
            <w:pPr>
              <w:rPr>
                <w:rFonts w:ascii="Verdana" w:eastAsia="华文细黑" w:hAnsi="Verdana"/>
                <w:b/>
                <w:bCs/>
                <w:color w:val="000000"/>
                <w:sz w:val="20"/>
                <w:szCs w:val="20"/>
              </w:rPr>
            </w:pPr>
            <w:r w:rsidRPr="00AC6B06">
              <w:rPr>
                <w:rFonts w:ascii="Verdana" w:eastAsia="华文细黑" w:hAnsi="Verdana" w:hint="eastAsia"/>
                <w:b/>
                <w:bCs/>
                <w:color w:val="000000"/>
                <w:sz w:val="20"/>
                <w:szCs w:val="20"/>
              </w:rPr>
              <w:t>收益变动情况敏感性分析</w:t>
            </w:r>
          </w:p>
        </w:tc>
        <w:tc>
          <w:tcPr>
            <w:tcW w:w="436" w:type="pct"/>
            <w:tcBorders>
              <w:top w:val="nil"/>
              <w:left w:val="nil"/>
              <w:bottom w:val="single" w:sz="4" w:space="0" w:color="auto"/>
              <w:right w:val="single" w:sz="4" w:space="0" w:color="auto"/>
            </w:tcBorders>
            <w:shd w:val="clear" w:color="000000" w:fill="D3DFEE"/>
            <w:noWrap/>
            <w:vAlign w:val="center"/>
            <w:hideMark/>
          </w:tcPr>
          <w:p w14:paraId="297F6A84" w14:textId="23AE02A3" w:rsidR="004330DD" w:rsidRPr="00AC6B06" w:rsidRDefault="004330DD" w:rsidP="00AC6B06">
            <w:pPr>
              <w:jc w:val="right"/>
              <w:rPr>
                <w:rFonts w:ascii="Verdana" w:eastAsia="华文细黑" w:hAnsi="Verdana"/>
                <w:b/>
                <w:bCs/>
                <w:color w:val="000000"/>
                <w:sz w:val="20"/>
                <w:szCs w:val="20"/>
              </w:rPr>
            </w:pPr>
          </w:p>
        </w:tc>
        <w:tc>
          <w:tcPr>
            <w:tcW w:w="435" w:type="pct"/>
            <w:tcBorders>
              <w:top w:val="nil"/>
              <w:left w:val="nil"/>
              <w:bottom w:val="single" w:sz="4" w:space="0" w:color="auto"/>
              <w:right w:val="single" w:sz="4" w:space="0" w:color="auto"/>
            </w:tcBorders>
            <w:shd w:val="clear" w:color="000000" w:fill="D3DFEE"/>
            <w:noWrap/>
            <w:vAlign w:val="center"/>
            <w:hideMark/>
          </w:tcPr>
          <w:p w14:paraId="18261EB3" w14:textId="65A7DA9D" w:rsidR="004330DD" w:rsidRPr="00AC6B06" w:rsidRDefault="004330DD" w:rsidP="00AC6B06">
            <w:pPr>
              <w:jc w:val="right"/>
              <w:rPr>
                <w:rFonts w:ascii="Verdana" w:eastAsia="华文细黑" w:hAnsi="Verdana"/>
                <w:b/>
                <w:bCs/>
                <w:color w:val="000000"/>
                <w:sz w:val="20"/>
                <w:szCs w:val="20"/>
              </w:rPr>
            </w:pPr>
          </w:p>
        </w:tc>
        <w:tc>
          <w:tcPr>
            <w:tcW w:w="435" w:type="pct"/>
            <w:tcBorders>
              <w:top w:val="nil"/>
              <w:left w:val="nil"/>
              <w:bottom w:val="single" w:sz="4" w:space="0" w:color="auto"/>
              <w:right w:val="single" w:sz="4" w:space="0" w:color="auto"/>
            </w:tcBorders>
            <w:shd w:val="clear" w:color="000000" w:fill="D3DFEE"/>
            <w:noWrap/>
            <w:vAlign w:val="center"/>
            <w:hideMark/>
          </w:tcPr>
          <w:p w14:paraId="09747D37" w14:textId="737AAA19" w:rsidR="004330DD" w:rsidRPr="00AC6B06" w:rsidRDefault="004330DD" w:rsidP="00AC6B06">
            <w:pPr>
              <w:jc w:val="right"/>
              <w:rPr>
                <w:rFonts w:ascii="Verdana" w:hAnsi="Verdana" w:cs="Arial"/>
                <w:b/>
                <w:bCs/>
                <w:color w:val="000000"/>
                <w:sz w:val="20"/>
                <w:szCs w:val="20"/>
              </w:rPr>
            </w:pPr>
          </w:p>
        </w:tc>
        <w:tc>
          <w:tcPr>
            <w:tcW w:w="437" w:type="pct"/>
            <w:tcBorders>
              <w:top w:val="nil"/>
              <w:left w:val="nil"/>
              <w:bottom w:val="single" w:sz="4" w:space="0" w:color="auto"/>
              <w:right w:val="single" w:sz="4" w:space="0" w:color="auto"/>
            </w:tcBorders>
            <w:shd w:val="clear" w:color="000000" w:fill="D3DFEE"/>
            <w:noWrap/>
            <w:vAlign w:val="center"/>
            <w:hideMark/>
          </w:tcPr>
          <w:p w14:paraId="54F465B2" w14:textId="43DC84F5" w:rsidR="004330DD" w:rsidRPr="00AC6B06" w:rsidRDefault="004330DD" w:rsidP="00AC6B06">
            <w:pPr>
              <w:jc w:val="right"/>
              <w:rPr>
                <w:rFonts w:ascii="Verdana" w:hAnsi="Verdana" w:cs="Arial"/>
                <w:b/>
                <w:bCs/>
                <w:color w:val="000000"/>
                <w:sz w:val="20"/>
                <w:szCs w:val="20"/>
              </w:rPr>
            </w:pPr>
          </w:p>
        </w:tc>
        <w:tc>
          <w:tcPr>
            <w:tcW w:w="357" w:type="pct"/>
            <w:tcBorders>
              <w:top w:val="nil"/>
              <w:left w:val="nil"/>
              <w:bottom w:val="single" w:sz="4" w:space="0" w:color="auto"/>
              <w:right w:val="single" w:sz="4" w:space="0" w:color="auto"/>
            </w:tcBorders>
            <w:shd w:val="clear" w:color="000000" w:fill="D3DFEE"/>
            <w:noWrap/>
            <w:vAlign w:val="center"/>
            <w:hideMark/>
          </w:tcPr>
          <w:p w14:paraId="3EEE38C7" w14:textId="7DE578DA" w:rsidR="004330DD" w:rsidRPr="00AC6B06" w:rsidRDefault="004330DD" w:rsidP="00AC6B06">
            <w:pPr>
              <w:jc w:val="right"/>
              <w:rPr>
                <w:rFonts w:ascii="Verdana" w:hAnsi="Verdana" w:cs="Arial"/>
                <w:b/>
                <w:bCs/>
                <w:color w:val="000000"/>
                <w:sz w:val="20"/>
                <w:szCs w:val="20"/>
              </w:rPr>
            </w:pPr>
          </w:p>
        </w:tc>
        <w:tc>
          <w:tcPr>
            <w:tcW w:w="356" w:type="pct"/>
            <w:tcBorders>
              <w:top w:val="nil"/>
              <w:left w:val="nil"/>
              <w:bottom w:val="single" w:sz="4" w:space="0" w:color="auto"/>
              <w:right w:val="single" w:sz="4" w:space="0" w:color="auto"/>
            </w:tcBorders>
            <w:shd w:val="clear" w:color="000000" w:fill="D3DFEE"/>
            <w:noWrap/>
            <w:vAlign w:val="center"/>
            <w:hideMark/>
          </w:tcPr>
          <w:p w14:paraId="5404FF56" w14:textId="675A38D5" w:rsidR="004330DD" w:rsidRPr="00AC6B06" w:rsidRDefault="004330DD" w:rsidP="00AC6B06">
            <w:pPr>
              <w:jc w:val="right"/>
              <w:rPr>
                <w:rFonts w:ascii="Verdana" w:hAnsi="Verdana" w:cs="Arial"/>
                <w:b/>
                <w:bCs/>
                <w:color w:val="000000"/>
                <w:sz w:val="20"/>
                <w:szCs w:val="20"/>
              </w:rPr>
            </w:pPr>
          </w:p>
        </w:tc>
        <w:tc>
          <w:tcPr>
            <w:tcW w:w="386" w:type="pct"/>
            <w:tcBorders>
              <w:top w:val="nil"/>
              <w:left w:val="nil"/>
              <w:bottom w:val="single" w:sz="4" w:space="0" w:color="auto"/>
              <w:right w:val="single" w:sz="4" w:space="0" w:color="auto"/>
            </w:tcBorders>
            <w:shd w:val="clear" w:color="000000" w:fill="D3DFEE"/>
            <w:noWrap/>
            <w:vAlign w:val="center"/>
            <w:hideMark/>
          </w:tcPr>
          <w:p w14:paraId="5EC4664C" w14:textId="0B43241D" w:rsidR="004330DD" w:rsidRPr="00AC6B06" w:rsidRDefault="004330DD" w:rsidP="00AC6B06">
            <w:pPr>
              <w:jc w:val="right"/>
              <w:rPr>
                <w:rFonts w:ascii="Verdana" w:hAnsi="Verdana" w:cs="Arial"/>
                <w:b/>
                <w:bCs/>
                <w:color w:val="000000"/>
                <w:sz w:val="20"/>
                <w:szCs w:val="20"/>
              </w:rPr>
            </w:pPr>
          </w:p>
        </w:tc>
        <w:tc>
          <w:tcPr>
            <w:tcW w:w="430" w:type="pct"/>
            <w:tcBorders>
              <w:top w:val="nil"/>
              <w:left w:val="nil"/>
              <w:bottom w:val="single" w:sz="4" w:space="0" w:color="auto"/>
              <w:right w:val="single" w:sz="4" w:space="0" w:color="auto"/>
            </w:tcBorders>
            <w:shd w:val="clear" w:color="000000" w:fill="D3DFEE"/>
            <w:noWrap/>
            <w:vAlign w:val="center"/>
            <w:hideMark/>
          </w:tcPr>
          <w:p w14:paraId="2F956C91" w14:textId="29CD331F" w:rsidR="004330DD" w:rsidRPr="00AC6B06" w:rsidRDefault="004330DD" w:rsidP="00AC6B06">
            <w:pPr>
              <w:jc w:val="right"/>
              <w:rPr>
                <w:rFonts w:ascii="Verdana" w:hAnsi="Verdana" w:cs="Arial"/>
                <w:b/>
                <w:bCs/>
                <w:color w:val="000000"/>
                <w:sz w:val="20"/>
                <w:szCs w:val="20"/>
              </w:rPr>
            </w:pPr>
          </w:p>
        </w:tc>
        <w:tc>
          <w:tcPr>
            <w:tcW w:w="426" w:type="pct"/>
            <w:tcBorders>
              <w:top w:val="nil"/>
              <w:left w:val="nil"/>
              <w:bottom w:val="single" w:sz="4" w:space="0" w:color="auto"/>
              <w:right w:val="single" w:sz="4" w:space="0" w:color="auto"/>
            </w:tcBorders>
            <w:shd w:val="clear" w:color="000000" w:fill="D3DFEE"/>
            <w:noWrap/>
            <w:vAlign w:val="center"/>
            <w:hideMark/>
          </w:tcPr>
          <w:p w14:paraId="1272D34A" w14:textId="402EE3C9" w:rsidR="004330DD" w:rsidRPr="00AC6B06" w:rsidRDefault="004330DD" w:rsidP="00AC6B06">
            <w:pPr>
              <w:jc w:val="right"/>
              <w:rPr>
                <w:rFonts w:ascii="Verdana" w:hAnsi="Verdana" w:cs="Arial"/>
                <w:b/>
                <w:bCs/>
                <w:color w:val="000000"/>
                <w:sz w:val="20"/>
                <w:szCs w:val="20"/>
              </w:rPr>
            </w:pPr>
          </w:p>
        </w:tc>
      </w:tr>
      <w:tr w:rsidR="00334922" w:rsidRPr="00F84218" w14:paraId="434B65F3" w14:textId="77777777" w:rsidTr="00334922">
        <w:trPr>
          <w:trHeight w:val="312"/>
        </w:trPr>
        <w:tc>
          <w:tcPr>
            <w:tcW w:w="1302" w:type="pct"/>
            <w:tcBorders>
              <w:top w:val="nil"/>
              <w:left w:val="single" w:sz="4" w:space="0" w:color="auto"/>
              <w:bottom w:val="single" w:sz="4" w:space="0" w:color="auto"/>
              <w:right w:val="single" w:sz="4" w:space="0" w:color="auto"/>
            </w:tcBorders>
            <w:shd w:val="clear" w:color="auto" w:fill="auto"/>
            <w:noWrap/>
            <w:vAlign w:val="center"/>
            <w:hideMark/>
          </w:tcPr>
          <w:p w14:paraId="2C950678" w14:textId="61E56059" w:rsidR="00334922" w:rsidRPr="00AC6B06" w:rsidRDefault="00334922" w:rsidP="00334922">
            <w:pPr>
              <w:rPr>
                <w:rFonts w:ascii="Verdana" w:eastAsia="华文细黑" w:hAnsi="Verdana"/>
                <w:color w:val="000000"/>
                <w:sz w:val="20"/>
                <w:szCs w:val="20"/>
              </w:rPr>
            </w:pPr>
            <w:r w:rsidRPr="00AC6B06">
              <w:rPr>
                <w:rFonts w:ascii="Verdana" w:eastAsia="华文细黑" w:hAnsi="Verdana" w:hint="eastAsia"/>
                <w:color w:val="000000"/>
                <w:sz w:val="20"/>
                <w:szCs w:val="20"/>
              </w:rPr>
              <w:t>债券本金资金覆盖率</w:t>
            </w:r>
          </w:p>
        </w:tc>
        <w:tc>
          <w:tcPr>
            <w:tcW w:w="436" w:type="pct"/>
            <w:tcBorders>
              <w:top w:val="nil"/>
              <w:left w:val="nil"/>
              <w:bottom w:val="single" w:sz="4" w:space="0" w:color="auto"/>
              <w:right w:val="single" w:sz="4" w:space="0" w:color="auto"/>
            </w:tcBorders>
            <w:shd w:val="clear" w:color="auto" w:fill="auto"/>
            <w:noWrap/>
            <w:vAlign w:val="center"/>
            <w:hideMark/>
          </w:tcPr>
          <w:p w14:paraId="6C2605AE" w14:textId="7DBDAAC0"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1.35</w:t>
            </w:r>
          </w:p>
        </w:tc>
        <w:tc>
          <w:tcPr>
            <w:tcW w:w="435" w:type="pct"/>
            <w:tcBorders>
              <w:top w:val="nil"/>
              <w:left w:val="nil"/>
              <w:bottom w:val="single" w:sz="4" w:space="0" w:color="auto"/>
              <w:right w:val="single" w:sz="4" w:space="0" w:color="auto"/>
            </w:tcBorders>
            <w:shd w:val="clear" w:color="auto" w:fill="auto"/>
            <w:noWrap/>
            <w:vAlign w:val="center"/>
            <w:hideMark/>
          </w:tcPr>
          <w:p w14:paraId="09B4C71F" w14:textId="41CF1B8F"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1.45</w:t>
            </w:r>
          </w:p>
        </w:tc>
        <w:tc>
          <w:tcPr>
            <w:tcW w:w="435" w:type="pct"/>
            <w:tcBorders>
              <w:top w:val="nil"/>
              <w:left w:val="nil"/>
              <w:bottom w:val="single" w:sz="4" w:space="0" w:color="auto"/>
              <w:right w:val="single" w:sz="4" w:space="0" w:color="auto"/>
            </w:tcBorders>
            <w:shd w:val="clear" w:color="auto" w:fill="auto"/>
            <w:noWrap/>
            <w:vAlign w:val="center"/>
            <w:hideMark/>
          </w:tcPr>
          <w:p w14:paraId="77479ABE" w14:textId="451010EB"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1.55</w:t>
            </w:r>
          </w:p>
        </w:tc>
        <w:tc>
          <w:tcPr>
            <w:tcW w:w="437" w:type="pct"/>
            <w:tcBorders>
              <w:top w:val="nil"/>
              <w:left w:val="nil"/>
              <w:bottom w:val="single" w:sz="4" w:space="0" w:color="auto"/>
              <w:right w:val="single" w:sz="4" w:space="0" w:color="auto"/>
            </w:tcBorders>
            <w:shd w:val="clear" w:color="auto" w:fill="auto"/>
            <w:noWrap/>
            <w:vAlign w:val="center"/>
            <w:hideMark/>
          </w:tcPr>
          <w:p w14:paraId="11086ADB" w14:textId="20E88409"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1.66</w:t>
            </w:r>
          </w:p>
        </w:tc>
        <w:tc>
          <w:tcPr>
            <w:tcW w:w="357" w:type="pct"/>
            <w:tcBorders>
              <w:top w:val="nil"/>
              <w:left w:val="nil"/>
              <w:bottom w:val="single" w:sz="4" w:space="0" w:color="auto"/>
              <w:right w:val="single" w:sz="4" w:space="0" w:color="auto"/>
            </w:tcBorders>
            <w:shd w:val="clear" w:color="auto" w:fill="auto"/>
            <w:noWrap/>
            <w:vAlign w:val="center"/>
            <w:hideMark/>
          </w:tcPr>
          <w:p w14:paraId="0AF8028B" w14:textId="050EC306"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1.76</w:t>
            </w:r>
          </w:p>
        </w:tc>
        <w:tc>
          <w:tcPr>
            <w:tcW w:w="356" w:type="pct"/>
            <w:tcBorders>
              <w:top w:val="nil"/>
              <w:left w:val="nil"/>
              <w:bottom w:val="single" w:sz="4" w:space="0" w:color="auto"/>
              <w:right w:val="single" w:sz="4" w:space="0" w:color="auto"/>
            </w:tcBorders>
            <w:shd w:val="clear" w:color="auto" w:fill="auto"/>
            <w:noWrap/>
            <w:vAlign w:val="center"/>
            <w:hideMark/>
          </w:tcPr>
          <w:p w14:paraId="67863DB3" w14:textId="4DE4FF84"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1.86</w:t>
            </w:r>
          </w:p>
        </w:tc>
        <w:tc>
          <w:tcPr>
            <w:tcW w:w="386" w:type="pct"/>
            <w:tcBorders>
              <w:top w:val="nil"/>
              <w:left w:val="nil"/>
              <w:bottom w:val="single" w:sz="4" w:space="0" w:color="auto"/>
              <w:right w:val="single" w:sz="4" w:space="0" w:color="auto"/>
            </w:tcBorders>
            <w:shd w:val="clear" w:color="auto" w:fill="auto"/>
            <w:noWrap/>
            <w:vAlign w:val="center"/>
            <w:hideMark/>
          </w:tcPr>
          <w:p w14:paraId="23F9E681" w14:textId="47B5F486"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1.97</w:t>
            </w:r>
          </w:p>
        </w:tc>
        <w:tc>
          <w:tcPr>
            <w:tcW w:w="430" w:type="pct"/>
            <w:tcBorders>
              <w:top w:val="nil"/>
              <w:left w:val="nil"/>
              <w:bottom w:val="single" w:sz="4" w:space="0" w:color="auto"/>
              <w:right w:val="single" w:sz="4" w:space="0" w:color="auto"/>
            </w:tcBorders>
            <w:shd w:val="clear" w:color="auto" w:fill="auto"/>
            <w:noWrap/>
            <w:vAlign w:val="center"/>
            <w:hideMark/>
          </w:tcPr>
          <w:p w14:paraId="450C9A9C" w14:textId="05EDA6B4"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2.07</w:t>
            </w:r>
          </w:p>
        </w:tc>
        <w:tc>
          <w:tcPr>
            <w:tcW w:w="426" w:type="pct"/>
            <w:tcBorders>
              <w:top w:val="nil"/>
              <w:left w:val="nil"/>
              <w:bottom w:val="single" w:sz="4" w:space="0" w:color="auto"/>
              <w:right w:val="single" w:sz="4" w:space="0" w:color="auto"/>
            </w:tcBorders>
            <w:shd w:val="clear" w:color="auto" w:fill="auto"/>
            <w:noWrap/>
            <w:vAlign w:val="center"/>
            <w:hideMark/>
          </w:tcPr>
          <w:p w14:paraId="0F9431E9" w14:textId="5053732F"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2.17</w:t>
            </w:r>
          </w:p>
        </w:tc>
      </w:tr>
      <w:tr w:rsidR="00334922" w:rsidRPr="00F84218" w14:paraId="28084428" w14:textId="77777777" w:rsidTr="00334922">
        <w:trPr>
          <w:trHeight w:val="312"/>
        </w:trPr>
        <w:tc>
          <w:tcPr>
            <w:tcW w:w="1302" w:type="pct"/>
            <w:tcBorders>
              <w:top w:val="nil"/>
              <w:left w:val="single" w:sz="4" w:space="0" w:color="auto"/>
              <w:bottom w:val="single" w:sz="4" w:space="0" w:color="auto"/>
              <w:right w:val="single" w:sz="4" w:space="0" w:color="auto"/>
            </w:tcBorders>
            <w:shd w:val="clear" w:color="auto" w:fill="auto"/>
            <w:noWrap/>
            <w:vAlign w:val="center"/>
            <w:hideMark/>
          </w:tcPr>
          <w:p w14:paraId="3E92FEDC" w14:textId="2DF5DFAE" w:rsidR="00334922" w:rsidRPr="00AC6B06" w:rsidRDefault="00334922" w:rsidP="00334922">
            <w:pPr>
              <w:rPr>
                <w:rFonts w:ascii="Verdana" w:eastAsia="华文细黑" w:hAnsi="Verdana"/>
                <w:color w:val="000000"/>
                <w:sz w:val="20"/>
                <w:szCs w:val="20"/>
              </w:rPr>
            </w:pPr>
            <w:r w:rsidRPr="00AC6B06">
              <w:rPr>
                <w:rFonts w:ascii="Verdana" w:eastAsia="华文细黑" w:hAnsi="Verdana" w:hint="eastAsia"/>
                <w:color w:val="000000"/>
                <w:sz w:val="20"/>
                <w:szCs w:val="20"/>
              </w:rPr>
              <w:t>债券本息资金覆盖率</w:t>
            </w:r>
          </w:p>
        </w:tc>
        <w:tc>
          <w:tcPr>
            <w:tcW w:w="436" w:type="pct"/>
            <w:tcBorders>
              <w:top w:val="nil"/>
              <w:left w:val="nil"/>
              <w:bottom w:val="single" w:sz="4" w:space="0" w:color="auto"/>
              <w:right w:val="single" w:sz="4" w:space="0" w:color="auto"/>
            </w:tcBorders>
            <w:shd w:val="clear" w:color="auto" w:fill="auto"/>
            <w:noWrap/>
            <w:vAlign w:val="center"/>
            <w:hideMark/>
          </w:tcPr>
          <w:p w14:paraId="284800C2" w14:textId="5FBF40E7"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1.26</w:t>
            </w:r>
          </w:p>
        </w:tc>
        <w:tc>
          <w:tcPr>
            <w:tcW w:w="435" w:type="pct"/>
            <w:tcBorders>
              <w:top w:val="nil"/>
              <w:left w:val="nil"/>
              <w:bottom w:val="single" w:sz="4" w:space="0" w:color="auto"/>
              <w:right w:val="single" w:sz="4" w:space="0" w:color="auto"/>
            </w:tcBorders>
            <w:shd w:val="clear" w:color="auto" w:fill="auto"/>
            <w:noWrap/>
            <w:vAlign w:val="center"/>
            <w:hideMark/>
          </w:tcPr>
          <w:p w14:paraId="6D51ED36" w14:textId="28754864"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1.34</w:t>
            </w:r>
          </w:p>
        </w:tc>
        <w:tc>
          <w:tcPr>
            <w:tcW w:w="435" w:type="pct"/>
            <w:tcBorders>
              <w:top w:val="nil"/>
              <w:left w:val="nil"/>
              <w:bottom w:val="single" w:sz="4" w:space="0" w:color="auto"/>
              <w:right w:val="single" w:sz="4" w:space="0" w:color="auto"/>
            </w:tcBorders>
            <w:shd w:val="clear" w:color="auto" w:fill="auto"/>
            <w:noWrap/>
            <w:vAlign w:val="center"/>
            <w:hideMark/>
          </w:tcPr>
          <w:p w14:paraId="7B062F8B" w14:textId="22EA8614"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1.42</w:t>
            </w:r>
          </w:p>
        </w:tc>
        <w:tc>
          <w:tcPr>
            <w:tcW w:w="437" w:type="pct"/>
            <w:tcBorders>
              <w:top w:val="nil"/>
              <w:left w:val="nil"/>
              <w:bottom w:val="single" w:sz="4" w:space="0" w:color="auto"/>
              <w:right w:val="single" w:sz="4" w:space="0" w:color="auto"/>
            </w:tcBorders>
            <w:shd w:val="clear" w:color="auto" w:fill="auto"/>
            <w:noWrap/>
            <w:vAlign w:val="center"/>
            <w:hideMark/>
          </w:tcPr>
          <w:p w14:paraId="375ADC4F" w14:textId="50178B24"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1.50</w:t>
            </w:r>
          </w:p>
        </w:tc>
        <w:tc>
          <w:tcPr>
            <w:tcW w:w="357" w:type="pct"/>
            <w:tcBorders>
              <w:top w:val="nil"/>
              <w:left w:val="nil"/>
              <w:bottom w:val="single" w:sz="4" w:space="0" w:color="auto"/>
              <w:right w:val="single" w:sz="4" w:space="0" w:color="auto"/>
            </w:tcBorders>
            <w:shd w:val="clear" w:color="auto" w:fill="auto"/>
            <w:noWrap/>
            <w:vAlign w:val="center"/>
            <w:hideMark/>
          </w:tcPr>
          <w:p w14:paraId="33C2A36F" w14:textId="1DD800CA"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1.58</w:t>
            </w:r>
          </w:p>
        </w:tc>
        <w:tc>
          <w:tcPr>
            <w:tcW w:w="356" w:type="pct"/>
            <w:tcBorders>
              <w:top w:val="nil"/>
              <w:left w:val="nil"/>
              <w:bottom w:val="single" w:sz="4" w:space="0" w:color="auto"/>
              <w:right w:val="single" w:sz="4" w:space="0" w:color="auto"/>
            </w:tcBorders>
            <w:shd w:val="clear" w:color="auto" w:fill="auto"/>
            <w:noWrap/>
            <w:vAlign w:val="center"/>
            <w:hideMark/>
          </w:tcPr>
          <w:p w14:paraId="4D049FE8" w14:textId="428AD213"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1.65</w:t>
            </w:r>
          </w:p>
        </w:tc>
        <w:tc>
          <w:tcPr>
            <w:tcW w:w="386" w:type="pct"/>
            <w:tcBorders>
              <w:top w:val="nil"/>
              <w:left w:val="nil"/>
              <w:bottom w:val="single" w:sz="4" w:space="0" w:color="auto"/>
              <w:right w:val="single" w:sz="4" w:space="0" w:color="auto"/>
            </w:tcBorders>
            <w:shd w:val="clear" w:color="auto" w:fill="auto"/>
            <w:noWrap/>
            <w:vAlign w:val="center"/>
            <w:hideMark/>
          </w:tcPr>
          <w:p w14:paraId="4577652B" w14:textId="2EE1A73C"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1.73</w:t>
            </w:r>
          </w:p>
        </w:tc>
        <w:tc>
          <w:tcPr>
            <w:tcW w:w="430" w:type="pct"/>
            <w:tcBorders>
              <w:top w:val="nil"/>
              <w:left w:val="nil"/>
              <w:bottom w:val="single" w:sz="4" w:space="0" w:color="auto"/>
              <w:right w:val="single" w:sz="4" w:space="0" w:color="auto"/>
            </w:tcBorders>
            <w:shd w:val="clear" w:color="auto" w:fill="auto"/>
            <w:noWrap/>
            <w:vAlign w:val="center"/>
            <w:hideMark/>
          </w:tcPr>
          <w:p w14:paraId="1070ECF4" w14:textId="2CE641E2"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1.81</w:t>
            </w:r>
          </w:p>
        </w:tc>
        <w:tc>
          <w:tcPr>
            <w:tcW w:w="426" w:type="pct"/>
            <w:tcBorders>
              <w:top w:val="nil"/>
              <w:left w:val="nil"/>
              <w:bottom w:val="single" w:sz="4" w:space="0" w:color="auto"/>
              <w:right w:val="single" w:sz="4" w:space="0" w:color="auto"/>
            </w:tcBorders>
            <w:shd w:val="clear" w:color="auto" w:fill="auto"/>
            <w:noWrap/>
            <w:vAlign w:val="center"/>
            <w:hideMark/>
          </w:tcPr>
          <w:p w14:paraId="573F074F" w14:textId="2855D082"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1.89</w:t>
            </w:r>
          </w:p>
        </w:tc>
      </w:tr>
      <w:tr w:rsidR="00334922" w:rsidRPr="00F84218" w14:paraId="3E88CFAD" w14:textId="77777777" w:rsidTr="00334922">
        <w:trPr>
          <w:trHeight w:val="312"/>
        </w:trPr>
        <w:tc>
          <w:tcPr>
            <w:tcW w:w="1302" w:type="pct"/>
            <w:tcBorders>
              <w:top w:val="nil"/>
              <w:left w:val="single" w:sz="4" w:space="0" w:color="auto"/>
              <w:bottom w:val="single" w:sz="4" w:space="0" w:color="auto"/>
              <w:right w:val="single" w:sz="4" w:space="0" w:color="auto"/>
            </w:tcBorders>
            <w:shd w:val="clear" w:color="auto" w:fill="auto"/>
            <w:noWrap/>
            <w:vAlign w:val="center"/>
            <w:hideMark/>
          </w:tcPr>
          <w:p w14:paraId="602B7FEE" w14:textId="540FECA2" w:rsidR="00334922" w:rsidRPr="00AC6B06" w:rsidRDefault="00334922" w:rsidP="00334922">
            <w:pPr>
              <w:rPr>
                <w:rFonts w:ascii="Verdana" w:eastAsia="华文细黑" w:hAnsi="Verdana"/>
                <w:color w:val="000000"/>
                <w:sz w:val="20"/>
                <w:szCs w:val="20"/>
              </w:rPr>
            </w:pPr>
            <w:r w:rsidRPr="00AC6B06">
              <w:rPr>
                <w:rFonts w:ascii="Verdana" w:eastAsia="华文细黑" w:hAnsi="Verdana" w:hint="eastAsia"/>
                <w:color w:val="000000"/>
                <w:sz w:val="20"/>
                <w:szCs w:val="20"/>
              </w:rPr>
              <w:t>本息资金覆盖倍数</w:t>
            </w:r>
          </w:p>
        </w:tc>
        <w:tc>
          <w:tcPr>
            <w:tcW w:w="436" w:type="pct"/>
            <w:tcBorders>
              <w:top w:val="nil"/>
              <w:left w:val="nil"/>
              <w:bottom w:val="single" w:sz="4" w:space="0" w:color="auto"/>
              <w:right w:val="single" w:sz="4" w:space="0" w:color="auto"/>
            </w:tcBorders>
            <w:shd w:val="clear" w:color="auto" w:fill="auto"/>
            <w:noWrap/>
            <w:vAlign w:val="center"/>
            <w:hideMark/>
          </w:tcPr>
          <w:p w14:paraId="7FD7BFA6" w14:textId="76D2C090" w:rsidR="00334922" w:rsidRPr="00334922" w:rsidRDefault="00334922" w:rsidP="00334922">
            <w:pPr>
              <w:jc w:val="center"/>
              <w:rPr>
                <w:rFonts w:ascii="Verdana" w:hAnsi="Verdana" w:cs="Arial"/>
                <w:sz w:val="20"/>
                <w:szCs w:val="20"/>
              </w:rPr>
            </w:pPr>
            <w:r w:rsidRPr="00334922">
              <w:rPr>
                <w:rFonts w:ascii="Verdana" w:eastAsia="华文细黑" w:hAnsi="Verdana"/>
                <w:color w:val="000000"/>
                <w:sz w:val="20"/>
                <w:szCs w:val="20"/>
              </w:rPr>
              <w:t>1.25</w:t>
            </w:r>
          </w:p>
        </w:tc>
        <w:tc>
          <w:tcPr>
            <w:tcW w:w="435" w:type="pct"/>
            <w:tcBorders>
              <w:top w:val="nil"/>
              <w:left w:val="nil"/>
              <w:bottom w:val="single" w:sz="4" w:space="0" w:color="auto"/>
              <w:right w:val="single" w:sz="4" w:space="0" w:color="auto"/>
            </w:tcBorders>
            <w:shd w:val="clear" w:color="auto" w:fill="auto"/>
            <w:noWrap/>
            <w:vAlign w:val="center"/>
            <w:hideMark/>
          </w:tcPr>
          <w:p w14:paraId="12E03C9E" w14:textId="3A31F119" w:rsidR="00334922" w:rsidRPr="00334922" w:rsidRDefault="00334922" w:rsidP="00334922">
            <w:pPr>
              <w:jc w:val="center"/>
              <w:rPr>
                <w:rFonts w:ascii="Verdana" w:hAnsi="Verdana" w:cs="Arial"/>
                <w:sz w:val="20"/>
                <w:szCs w:val="20"/>
              </w:rPr>
            </w:pPr>
            <w:r w:rsidRPr="00334922">
              <w:rPr>
                <w:rFonts w:ascii="Verdana" w:eastAsia="华文细黑" w:hAnsi="Verdana"/>
                <w:color w:val="000000"/>
                <w:sz w:val="20"/>
                <w:szCs w:val="20"/>
              </w:rPr>
              <w:t>1.33</w:t>
            </w:r>
          </w:p>
        </w:tc>
        <w:tc>
          <w:tcPr>
            <w:tcW w:w="435" w:type="pct"/>
            <w:tcBorders>
              <w:top w:val="nil"/>
              <w:left w:val="nil"/>
              <w:bottom w:val="single" w:sz="4" w:space="0" w:color="auto"/>
              <w:right w:val="single" w:sz="4" w:space="0" w:color="auto"/>
            </w:tcBorders>
            <w:shd w:val="clear" w:color="auto" w:fill="auto"/>
            <w:noWrap/>
            <w:vAlign w:val="center"/>
            <w:hideMark/>
          </w:tcPr>
          <w:p w14:paraId="3F822FDF" w14:textId="478B6DA7" w:rsidR="00334922" w:rsidRPr="00334922" w:rsidRDefault="00334922" w:rsidP="00334922">
            <w:pPr>
              <w:jc w:val="center"/>
              <w:rPr>
                <w:rFonts w:ascii="Verdana" w:hAnsi="Verdana" w:cs="Arial"/>
                <w:sz w:val="20"/>
                <w:szCs w:val="20"/>
              </w:rPr>
            </w:pPr>
            <w:r w:rsidRPr="00334922">
              <w:rPr>
                <w:rFonts w:ascii="Verdana" w:eastAsia="华文细黑" w:hAnsi="Verdana"/>
                <w:color w:val="000000"/>
                <w:sz w:val="20"/>
                <w:szCs w:val="20"/>
              </w:rPr>
              <w:t>1.41</w:t>
            </w:r>
          </w:p>
        </w:tc>
        <w:tc>
          <w:tcPr>
            <w:tcW w:w="437" w:type="pct"/>
            <w:tcBorders>
              <w:top w:val="nil"/>
              <w:left w:val="nil"/>
              <w:bottom w:val="single" w:sz="4" w:space="0" w:color="auto"/>
              <w:right w:val="single" w:sz="4" w:space="0" w:color="auto"/>
            </w:tcBorders>
            <w:shd w:val="clear" w:color="auto" w:fill="auto"/>
            <w:noWrap/>
            <w:vAlign w:val="center"/>
            <w:hideMark/>
          </w:tcPr>
          <w:p w14:paraId="007359E1" w14:textId="0872C69D" w:rsidR="00334922" w:rsidRPr="00334922" w:rsidRDefault="00334922" w:rsidP="00334922">
            <w:pPr>
              <w:jc w:val="center"/>
              <w:rPr>
                <w:rFonts w:ascii="Verdana" w:hAnsi="Verdana" w:cs="Arial"/>
                <w:sz w:val="20"/>
                <w:szCs w:val="20"/>
              </w:rPr>
            </w:pPr>
            <w:r w:rsidRPr="00334922">
              <w:rPr>
                <w:rFonts w:ascii="Verdana" w:eastAsia="华文细黑" w:hAnsi="Verdana"/>
                <w:color w:val="000000"/>
                <w:sz w:val="20"/>
                <w:szCs w:val="20"/>
              </w:rPr>
              <w:t>1.49</w:t>
            </w:r>
          </w:p>
        </w:tc>
        <w:tc>
          <w:tcPr>
            <w:tcW w:w="357" w:type="pct"/>
            <w:tcBorders>
              <w:top w:val="nil"/>
              <w:left w:val="nil"/>
              <w:bottom w:val="single" w:sz="4" w:space="0" w:color="auto"/>
              <w:right w:val="single" w:sz="4" w:space="0" w:color="auto"/>
            </w:tcBorders>
            <w:shd w:val="clear" w:color="auto" w:fill="auto"/>
            <w:noWrap/>
            <w:vAlign w:val="center"/>
            <w:hideMark/>
          </w:tcPr>
          <w:p w14:paraId="644BB460" w14:textId="720B45EC" w:rsidR="00334922" w:rsidRPr="00334922" w:rsidRDefault="00334922" w:rsidP="00334922">
            <w:pPr>
              <w:jc w:val="center"/>
              <w:rPr>
                <w:rFonts w:ascii="Verdana" w:hAnsi="Verdana" w:cs="Arial"/>
                <w:sz w:val="20"/>
                <w:szCs w:val="20"/>
              </w:rPr>
            </w:pPr>
            <w:r w:rsidRPr="00334922">
              <w:rPr>
                <w:rFonts w:ascii="Verdana" w:eastAsia="华文细黑" w:hAnsi="Verdana"/>
                <w:color w:val="000000"/>
                <w:sz w:val="20"/>
                <w:szCs w:val="20"/>
              </w:rPr>
              <w:t>1.57</w:t>
            </w:r>
          </w:p>
        </w:tc>
        <w:tc>
          <w:tcPr>
            <w:tcW w:w="356" w:type="pct"/>
            <w:tcBorders>
              <w:top w:val="nil"/>
              <w:left w:val="nil"/>
              <w:bottom w:val="single" w:sz="4" w:space="0" w:color="auto"/>
              <w:right w:val="single" w:sz="4" w:space="0" w:color="auto"/>
            </w:tcBorders>
            <w:shd w:val="clear" w:color="auto" w:fill="auto"/>
            <w:noWrap/>
            <w:vAlign w:val="center"/>
            <w:hideMark/>
          </w:tcPr>
          <w:p w14:paraId="4753A416" w14:textId="7D1F0FC3" w:rsidR="00334922" w:rsidRPr="00334922" w:rsidRDefault="00334922" w:rsidP="00334922">
            <w:pPr>
              <w:jc w:val="center"/>
              <w:rPr>
                <w:rFonts w:ascii="Verdana" w:hAnsi="Verdana" w:cs="Arial"/>
                <w:sz w:val="20"/>
                <w:szCs w:val="20"/>
              </w:rPr>
            </w:pPr>
            <w:r w:rsidRPr="00334922">
              <w:rPr>
                <w:rFonts w:ascii="Verdana" w:eastAsia="华文细黑" w:hAnsi="Verdana"/>
                <w:color w:val="000000"/>
                <w:sz w:val="20"/>
                <w:szCs w:val="20"/>
              </w:rPr>
              <w:t>1.64</w:t>
            </w:r>
          </w:p>
        </w:tc>
        <w:tc>
          <w:tcPr>
            <w:tcW w:w="386" w:type="pct"/>
            <w:tcBorders>
              <w:top w:val="nil"/>
              <w:left w:val="nil"/>
              <w:bottom w:val="single" w:sz="4" w:space="0" w:color="auto"/>
              <w:right w:val="single" w:sz="4" w:space="0" w:color="auto"/>
            </w:tcBorders>
            <w:shd w:val="clear" w:color="auto" w:fill="auto"/>
            <w:noWrap/>
            <w:vAlign w:val="center"/>
            <w:hideMark/>
          </w:tcPr>
          <w:p w14:paraId="6ECAC3CB" w14:textId="19739DC7" w:rsidR="00334922" w:rsidRPr="00334922" w:rsidRDefault="00334922" w:rsidP="00334922">
            <w:pPr>
              <w:jc w:val="center"/>
              <w:rPr>
                <w:rFonts w:ascii="Verdana" w:hAnsi="Verdana" w:cs="Arial"/>
                <w:sz w:val="20"/>
                <w:szCs w:val="20"/>
              </w:rPr>
            </w:pPr>
            <w:r w:rsidRPr="00334922">
              <w:rPr>
                <w:rFonts w:ascii="Verdana" w:eastAsia="华文细黑" w:hAnsi="Verdana"/>
                <w:color w:val="000000"/>
                <w:sz w:val="20"/>
                <w:szCs w:val="20"/>
              </w:rPr>
              <w:t>1.72</w:t>
            </w:r>
          </w:p>
        </w:tc>
        <w:tc>
          <w:tcPr>
            <w:tcW w:w="430" w:type="pct"/>
            <w:tcBorders>
              <w:top w:val="nil"/>
              <w:left w:val="nil"/>
              <w:bottom w:val="single" w:sz="4" w:space="0" w:color="auto"/>
              <w:right w:val="single" w:sz="4" w:space="0" w:color="auto"/>
            </w:tcBorders>
            <w:shd w:val="clear" w:color="auto" w:fill="auto"/>
            <w:noWrap/>
            <w:vAlign w:val="center"/>
            <w:hideMark/>
          </w:tcPr>
          <w:p w14:paraId="73C640D9" w14:textId="469EE3FC" w:rsidR="00334922" w:rsidRPr="00334922" w:rsidRDefault="00334922" w:rsidP="00334922">
            <w:pPr>
              <w:jc w:val="center"/>
              <w:rPr>
                <w:rFonts w:ascii="Verdana" w:hAnsi="Verdana" w:cs="Arial"/>
                <w:sz w:val="20"/>
                <w:szCs w:val="20"/>
              </w:rPr>
            </w:pPr>
            <w:r w:rsidRPr="00334922">
              <w:rPr>
                <w:rFonts w:ascii="Verdana" w:eastAsia="华文细黑" w:hAnsi="Verdana"/>
                <w:color w:val="000000"/>
                <w:sz w:val="20"/>
                <w:szCs w:val="20"/>
              </w:rPr>
              <w:t>1.80</w:t>
            </w:r>
          </w:p>
        </w:tc>
        <w:tc>
          <w:tcPr>
            <w:tcW w:w="426" w:type="pct"/>
            <w:tcBorders>
              <w:top w:val="nil"/>
              <w:left w:val="nil"/>
              <w:bottom w:val="single" w:sz="4" w:space="0" w:color="auto"/>
              <w:right w:val="single" w:sz="4" w:space="0" w:color="auto"/>
            </w:tcBorders>
            <w:shd w:val="clear" w:color="auto" w:fill="auto"/>
            <w:noWrap/>
            <w:vAlign w:val="center"/>
            <w:hideMark/>
          </w:tcPr>
          <w:p w14:paraId="17B2B9A6" w14:textId="1B88DE22" w:rsidR="00334922" w:rsidRPr="00334922" w:rsidRDefault="00334922" w:rsidP="00334922">
            <w:pPr>
              <w:jc w:val="center"/>
              <w:rPr>
                <w:rFonts w:ascii="Verdana" w:hAnsi="Verdana" w:cs="Arial"/>
                <w:sz w:val="20"/>
                <w:szCs w:val="20"/>
              </w:rPr>
            </w:pPr>
            <w:r w:rsidRPr="00334922">
              <w:rPr>
                <w:rFonts w:ascii="Verdana" w:eastAsia="华文细黑" w:hAnsi="Verdana"/>
                <w:color w:val="000000"/>
                <w:sz w:val="20"/>
                <w:szCs w:val="20"/>
              </w:rPr>
              <w:t>1.88</w:t>
            </w:r>
          </w:p>
        </w:tc>
      </w:tr>
      <w:tr w:rsidR="00334922" w:rsidRPr="00F84218" w14:paraId="56A3B848" w14:textId="77777777" w:rsidTr="00334922">
        <w:trPr>
          <w:trHeight w:val="312"/>
        </w:trPr>
        <w:tc>
          <w:tcPr>
            <w:tcW w:w="1302" w:type="pct"/>
            <w:tcBorders>
              <w:top w:val="nil"/>
              <w:left w:val="single" w:sz="4" w:space="0" w:color="auto"/>
              <w:bottom w:val="single" w:sz="4" w:space="0" w:color="auto"/>
              <w:right w:val="single" w:sz="4" w:space="0" w:color="auto"/>
            </w:tcBorders>
            <w:shd w:val="clear" w:color="000000" w:fill="D3DFEE"/>
            <w:noWrap/>
            <w:vAlign w:val="center"/>
            <w:hideMark/>
          </w:tcPr>
          <w:p w14:paraId="2193E66F" w14:textId="77777777" w:rsidR="00334922" w:rsidRPr="00AC6B06" w:rsidRDefault="00334922" w:rsidP="00334922">
            <w:pPr>
              <w:rPr>
                <w:rFonts w:ascii="Verdana" w:eastAsia="华文细黑" w:hAnsi="Verdana"/>
                <w:b/>
                <w:bCs/>
                <w:color w:val="000000"/>
                <w:sz w:val="20"/>
                <w:szCs w:val="20"/>
              </w:rPr>
            </w:pPr>
            <w:r w:rsidRPr="00AC6B06">
              <w:rPr>
                <w:rFonts w:ascii="Verdana" w:eastAsia="华文细黑" w:hAnsi="Verdana" w:hint="eastAsia"/>
                <w:b/>
                <w:bCs/>
                <w:color w:val="000000"/>
                <w:sz w:val="20"/>
                <w:szCs w:val="20"/>
              </w:rPr>
              <w:t>利率变动情况敏感性分析</w:t>
            </w:r>
          </w:p>
        </w:tc>
        <w:tc>
          <w:tcPr>
            <w:tcW w:w="436" w:type="pct"/>
            <w:tcBorders>
              <w:top w:val="nil"/>
              <w:left w:val="nil"/>
              <w:bottom w:val="single" w:sz="4" w:space="0" w:color="auto"/>
              <w:right w:val="single" w:sz="4" w:space="0" w:color="auto"/>
            </w:tcBorders>
            <w:shd w:val="clear" w:color="000000" w:fill="D3DFEE"/>
            <w:noWrap/>
            <w:vAlign w:val="center"/>
            <w:hideMark/>
          </w:tcPr>
          <w:p w14:paraId="41FBE7D9" w14:textId="6CBE7F3D" w:rsidR="00334922" w:rsidRPr="00334922" w:rsidRDefault="00334922" w:rsidP="00334922">
            <w:pPr>
              <w:jc w:val="center"/>
              <w:rPr>
                <w:rFonts w:ascii="Verdana" w:eastAsia="华文细黑" w:hAnsi="Verdana"/>
                <w:b/>
                <w:bCs/>
                <w:color w:val="000000"/>
                <w:sz w:val="20"/>
                <w:szCs w:val="20"/>
              </w:rPr>
            </w:pPr>
          </w:p>
        </w:tc>
        <w:tc>
          <w:tcPr>
            <w:tcW w:w="435" w:type="pct"/>
            <w:tcBorders>
              <w:top w:val="nil"/>
              <w:left w:val="nil"/>
              <w:bottom w:val="single" w:sz="4" w:space="0" w:color="auto"/>
              <w:right w:val="single" w:sz="4" w:space="0" w:color="auto"/>
            </w:tcBorders>
            <w:shd w:val="clear" w:color="000000" w:fill="D3DFEE"/>
            <w:noWrap/>
            <w:vAlign w:val="center"/>
            <w:hideMark/>
          </w:tcPr>
          <w:p w14:paraId="77FA3A28" w14:textId="63242C89" w:rsidR="00334922" w:rsidRPr="00334922" w:rsidRDefault="00334922" w:rsidP="00334922">
            <w:pPr>
              <w:jc w:val="center"/>
              <w:rPr>
                <w:rFonts w:ascii="Verdana" w:eastAsia="华文细黑" w:hAnsi="Verdana"/>
                <w:b/>
                <w:bCs/>
                <w:color w:val="000000"/>
                <w:sz w:val="20"/>
                <w:szCs w:val="20"/>
              </w:rPr>
            </w:pPr>
          </w:p>
        </w:tc>
        <w:tc>
          <w:tcPr>
            <w:tcW w:w="435" w:type="pct"/>
            <w:tcBorders>
              <w:top w:val="nil"/>
              <w:left w:val="nil"/>
              <w:bottom w:val="single" w:sz="4" w:space="0" w:color="auto"/>
              <w:right w:val="single" w:sz="4" w:space="0" w:color="auto"/>
            </w:tcBorders>
            <w:shd w:val="clear" w:color="000000" w:fill="D3DFEE"/>
            <w:noWrap/>
            <w:vAlign w:val="center"/>
            <w:hideMark/>
          </w:tcPr>
          <w:p w14:paraId="559617ED" w14:textId="7DCD7AD4" w:rsidR="00334922" w:rsidRPr="00334922" w:rsidRDefault="00334922" w:rsidP="00334922">
            <w:pPr>
              <w:jc w:val="center"/>
              <w:rPr>
                <w:rFonts w:ascii="Verdana" w:hAnsi="Verdana" w:cs="Arial"/>
                <w:b/>
                <w:bCs/>
                <w:color w:val="000000"/>
                <w:sz w:val="20"/>
                <w:szCs w:val="20"/>
              </w:rPr>
            </w:pPr>
          </w:p>
        </w:tc>
        <w:tc>
          <w:tcPr>
            <w:tcW w:w="437" w:type="pct"/>
            <w:tcBorders>
              <w:top w:val="nil"/>
              <w:left w:val="nil"/>
              <w:bottom w:val="single" w:sz="4" w:space="0" w:color="auto"/>
              <w:right w:val="single" w:sz="4" w:space="0" w:color="auto"/>
            </w:tcBorders>
            <w:shd w:val="clear" w:color="000000" w:fill="D3DFEE"/>
            <w:noWrap/>
            <w:vAlign w:val="center"/>
            <w:hideMark/>
          </w:tcPr>
          <w:p w14:paraId="7A20C1A0" w14:textId="4EEE08E8" w:rsidR="00334922" w:rsidRPr="00334922" w:rsidRDefault="00334922" w:rsidP="00334922">
            <w:pPr>
              <w:jc w:val="center"/>
              <w:rPr>
                <w:rFonts w:ascii="Verdana" w:hAnsi="Verdana" w:cs="Arial"/>
                <w:b/>
                <w:bCs/>
                <w:color w:val="000000"/>
                <w:sz w:val="20"/>
                <w:szCs w:val="20"/>
              </w:rPr>
            </w:pPr>
          </w:p>
        </w:tc>
        <w:tc>
          <w:tcPr>
            <w:tcW w:w="357" w:type="pct"/>
            <w:tcBorders>
              <w:top w:val="nil"/>
              <w:left w:val="nil"/>
              <w:bottom w:val="single" w:sz="4" w:space="0" w:color="auto"/>
              <w:right w:val="single" w:sz="4" w:space="0" w:color="auto"/>
            </w:tcBorders>
            <w:shd w:val="clear" w:color="000000" w:fill="D3DFEE"/>
            <w:noWrap/>
            <w:vAlign w:val="center"/>
            <w:hideMark/>
          </w:tcPr>
          <w:p w14:paraId="55B111DB" w14:textId="1CD889B8" w:rsidR="00334922" w:rsidRPr="00334922" w:rsidRDefault="00334922" w:rsidP="00334922">
            <w:pPr>
              <w:jc w:val="center"/>
              <w:rPr>
                <w:rFonts w:ascii="Verdana" w:hAnsi="Verdana" w:cs="Arial"/>
                <w:b/>
                <w:bCs/>
                <w:color w:val="000000"/>
                <w:sz w:val="20"/>
                <w:szCs w:val="20"/>
              </w:rPr>
            </w:pPr>
          </w:p>
        </w:tc>
        <w:tc>
          <w:tcPr>
            <w:tcW w:w="356" w:type="pct"/>
            <w:tcBorders>
              <w:top w:val="nil"/>
              <w:left w:val="nil"/>
              <w:bottom w:val="single" w:sz="4" w:space="0" w:color="auto"/>
              <w:right w:val="single" w:sz="4" w:space="0" w:color="auto"/>
            </w:tcBorders>
            <w:shd w:val="clear" w:color="000000" w:fill="D3DFEE"/>
            <w:noWrap/>
            <w:vAlign w:val="center"/>
            <w:hideMark/>
          </w:tcPr>
          <w:p w14:paraId="0506ECC8" w14:textId="3A281EBA" w:rsidR="00334922" w:rsidRPr="00334922" w:rsidRDefault="00334922" w:rsidP="00334922">
            <w:pPr>
              <w:jc w:val="center"/>
              <w:rPr>
                <w:rFonts w:ascii="Verdana" w:hAnsi="Verdana" w:cs="Arial"/>
                <w:b/>
                <w:bCs/>
                <w:color w:val="000000"/>
                <w:sz w:val="20"/>
                <w:szCs w:val="20"/>
              </w:rPr>
            </w:pPr>
          </w:p>
        </w:tc>
        <w:tc>
          <w:tcPr>
            <w:tcW w:w="386" w:type="pct"/>
            <w:tcBorders>
              <w:top w:val="nil"/>
              <w:left w:val="nil"/>
              <w:bottom w:val="single" w:sz="4" w:space="0" w:color="auto"/>
              <w:right w:val="single" w:sz="4" w:space="0" w:color="auto"/>
            </w:tcBorders>
            <w:shd w:val="clear" w:color="000000" w:fill="D3DFEE"/>
            <w:noWrap/>
            <w:vAlign w:val="center"/>
            <w:hideMark/>
          </w:tcPr>
          <w:p w14:paraId="75B66F8C" w14:textId="302F98F7" w:rsidR="00334922" w:rsidRPr="00334922" w:rsidRDefault="00334922" w:rsidP="00334922">
            <w:pPr>
              <w:jc w:val="center"/>
              <w:rPr>
                <w:rFonts w:ascii="Verdana" w:hAnsi="Verdana" w:cs="Arial"/>
                <w:b/>
                <w:bCs/>
                <w:color w:val="000000"/>
                <w:sz w:val="20"/>
                <w:szCs w:val="20"/>
              </w:rPr>
            </w:pPr>
          </w:p>
        </w:tc>
        <w:tc>
          <w:tcPr>
            <w:tcW w:w="430" w:type="pct"/>
            <w:tcBorders>
              <w:top w:val="nil"/>
              <w:left w:val="nil"/>
              <w:bottom w:val="single" w:sz="4" w:space="0" w:color="auto"/>
              <w:right w:val="single" w:sz="4" w:space="0" w:color="auto"/>
            </w:tcBorders>
            <w:shd w:val="clear" w:color="000000" w:fill="D3DFEE"/>
            <w:noWrap/>
            <w:vAlign w:val="center"/>
            <w:hideMark/>
          </w:tcPr>
          <w:p w14:paraId="72E24538" w14:textId="2D0C1BF1" w:rsidR="00334922" w:rsidRPr="00334922" w:rsidRDefault="00334922" w:rsidP="00334922">
            <w:pPr>
              <w:jc w:val="center"/>
              <w:rPr>
                <w:rFonts w:ascii="Verdana" w:hAnsi="Verdana" w:cs="Arial"/>
                <w:b/>
                <w:bCs/>
                <w:color w:val="000000"/>
                <w:sz w:val="20"/>
                <w:szCs w:val="20"/>
              </w:rPr>
            </w:pPr>
          </w:p>
        </w:tc>
        <w:tc>
          <w:tcPr>
            <w:tcW w:w="426" w:type="pct"/>
            <w:tcBorders>
              <w:top w:val="nil"/>
              <w:left w:val="nil"/>
              <w:bottom w:val="single" w:sz="4" w:space="0" w:color="auto"/>
              <w:right w:val="single" w:sz="4" w:space="0" w:color="auto"/>
            </w:tcBorders>
            <w:shd w:val="clear" w:color="000000" w:fill="D3DFEE"/>
            <w:noWrap/>
            <w:vAlign w:val="center"/>
            <w:hideMark/>
          </w:tcPr>
          <w:p w14:paraId="6D865CD1" w14:textId="4498A8B8" w:rsidR="00334922" w:rsidRPr="00334922" w:rsidRDefault="00334922" w:rsidP="00334922">
            <w:pPr>
              <w:jc w:val="center"/>
              <w:rPr>
                <w:rFonts w:ascii="Verdana" w:hAnsi="Verdana" w:cs="Arial"/>
                <w:b/>
                <w:bCs/>
                <w:color w:val="000000"/>
                <w:sz w:val="20"/>
                <w:szCs w:val="20"/>
              </w:rPr>
            </w:pPr>
          </w:p>
        </w:tc>
      </w:tr>
      <w:tr w:rsidR="00334922" w:rsidRPr="00F84218" w14:paraId="018F9751" w14:textId="77777777" w:rsidTr="00334922">
        <w:trPr>
          <w:trHeight w:val="312"/>
        </w:trPr>
        <w:tc>
          <w:tcPr>
            <w:tcW w:w="1302" w:type="pct"/>
            <w:tcBorders>
              <w:top w:val="nil"/>
              <w:left w:val="single" w:sz="4" w:space="0" w:color="auto"/>
              <w:bottom w:val="single" w:sz="4" w:space="0" w:color="auto"/>
              <w:right w:val="single" w:sz="4" w:space="0" w:color="auto"/>
            </w:tcBorders>
            <w:shd w:val="clear" w:color="auto" w:fill="auto"/>
            <w:noWrap/>
            <w:vAlign w:val="center"/>
            <w:hideMark/>
          </w:tcPr>
          <w:p w14:paraId="61E193D2" w14:textId="2BA98643" w:rsidR="00334922" w:rsidRPr="00AC6B06" w:rsidRDefault="00334922" w:rsidP="00334922">
            <w:pPr>
              <w:rPr>
                <w:rFonts w:ascii="Verdana" w:eastAsia="华文细黑" w:hAnsi="Verdana"/>
                <w:color w:val="000000"/>
                <w:sz w:val="20"/>
                <w:szCs w:val="20"/>
              </w:rPr>
            </w:pPr>
            <w:r w:rsidRPr="00AC6B06">
              <w:rPr>
                <w:rFonts w:ascii="Verdana" w:eastAsia="华文细黑" w:hAnsi="Verdana" w:hint="eastAsia"/>
                <w:color w:val="000000"/>
                <w:sz w:val="20"/>
                <w:szCs w:val="20"/>
              </w:rPr>
              <w:t>债券本金资金覆盖率</w:t>
            </w:r>
          </w:p>
        </w:tc>
        <w:tc>
          <w:tcPr>
            <w:tcW w:w="436" w:type="pct"/>
            <w:tcBorders>
              <w:top w:val="nil"/>
              <w:left w:val="nil"/>
              <w:bottom w:val="single" w:sz="4" w:space="0" w:color="auto"/>
              <w:right w:val="single" w:sz="4" w:space="0" w:color="auto"/>
            </w:tcBorders>
            <w:shd w:val="clear" w:color="auto" w:fill="auto"/>
            <w:noWrap/>
            <w:vAlign w:val="center"/>
            <w:hideMark/>
          </w:tcPr>
          <w:p w14:paraId="25F0CE2F" w14:textId="5FF058AF"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1.81</w:t>
            </w:r>
          </w:p>
        </w:tc>
        <w:tc>
          <w:tcPr>
            <w:tcW w:w="435" w:type="pct"/>
            <w:tcBorders>
              <w:top w:val="nil"/>
              <w:left w:val="nil"/>
              <w:bottom w:val="single" w:sz="4" w:space="0" w:color="auto"/>
              <w:right w:val="single" w:sz="4" w:space="0" w:color="auto"/>
            </w:tcBorders>
            <w:shd w:val="clear" w:color="auto" w:fill="auto"/>
            <w:noWrap/>
            <w:vAlign w:val="center"/>
            <w:hideMark/>
          </w:tcPr>
          <w:p w14:paraId="2222B452" w14:textId="36935C38"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1.80</w:t>
            </w:r>
          </w:p>
        </w:tc>
        <w:tc>
          <w:tcPr>
            <w:tcW w:w="435" w:type="pct"/>
            <w:tcBorders>
              <w:top w:val="nil"/>
              <w:left w:val="nil"/>
              <w:bottom w:val="single" w:sz="4" w:space="0" w:color="auto"/>
              <w:right w:val="single" w:sz="4" w:space="0" w:color="auto"/>
            </w:tcBorders>
            <w:shd w:val="clear" w:color="auto" w:fill="auto"/>
            <w:noWrap/>
            <w:vAlign w:val="center"/>
            <w:hideMark/>
          </w:tcPr>
          <w:p w14:paraId="286C8010" w14:textId="5DCA6AD8"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1.78</w:t>
            </w:r>
          </w:p>
        </w:tc>
        <w:tc>
          <w:tcPr>
            <w:tcW w:w="437" w:type="pct"/>
            <w:tcBorders>
              <w:top w:val="nil"/>
              <w:left w:val="nil"/>
              <w:bottom w:val="single" w:sz="4" w:space="0" w:color="auto"/>
              <w:right w:val="single" w:sz="4" w:space="0" w:color="auto"/>
            </w:tcBorders>
            <w:shd w:val="clear" w:color="auto" w:fill="auto"/>
            <w:noWrap/>
            <w:vAlign w:val="center"/>
            <w:hideMark/>
          </w:tcPr>
          <w:p w14:paraId="6579AA38" w14:textId="5E947160"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1.77</w:t>
            </w:r>
          </w:p>
        </w:tc>
        <w:tc>
          <w:tcPr>
            <w:tcW w:w="357" w:type="pct"/>
            <w:tcBorders>
              <w:top w:val="nil"/>
              <w:left w:val="nil"/>
              <w:bottom w:val="single" w:sz="4" w:space="0" w:color="auto"/>
              <w:right w:val="single" w:sz="4" w:space="0" w:color="auto"/>
            </w:tcBorders>
            <w:shd w:val="clear" w:color="auto" w:fill="auto"/>
            <w:noWrap/>
            <w:vAlign w:val="center"/>
            <w:hideMark/>
          </w:tcPr>
          <w:p w14:paraId="07842055" w14:textId="278FE76C"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1.76</w:t>
            </w:r>
          </w:p>
        </w:tc>
        <w:tc>
          <w:tcPr>
            <w:tcW w:w="356" w:type="pct"/>
            <w:tcBorders>
              <w:top w:val="nil"/>
              <w:left w:val="nil"/>
              <w:bottom w:val="single" w:sz="4" w:space="0" w:color="auto"/>
              <w:right w:val="single" w:sz="4" w:space="0" w:color="auto"/>
            </w:tcBorders>
            <w:shd w:val="clear" w:color="auto" w:fill="auto"/>
            <w:noWrap/>
            <w:vAlign w:val="center"/>
            <w:hideMark/>
          </w:tcPr>
          <w:p w14:paraId="72D90543" w14:textId="67CD2D5A"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1.75</w:t>
            </w:r>
          </w:p>
        </w:tc>
        <w:tc>
          <w:tcPr>
            <w:tcW w:w="386" w:type="pct"/>
            <w:tcBorders>
              <w:top w:val="nil"/>
              <w:left w:val="nil"/>
              <w:bottom w:val="single" w:sz="4" w:space="0" w:color="auto"/>
              <w:right w:val="single" w:sz="4" w:space="0" w:color="auto"/>
            </w:tcBorders>
            <w:shd w:val="clear" w:color="auto" w:fill="auto"/>
            <w:noWrap/>
            <w:vAlign w:val="center"/>
            <w:hideMark/>
          </w:tcPr>
          <w:p w14:paraId="0AABD7E0" w14:textId="6CF847B6"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1.74</w:t>
            </w:r>
          </w:p>
        </w:tc>
        <w:tc>
          <w:tcPr>
            <w:tcW w:w="430" w:type="pct"/>
            <w:tcBorders>
              <w:top w:val="nil"/>
              <w:left w:val="nil"/>
              <w:bottom w:val="single" w:sz="4" w:space="0" w:color="auto"/>
              <w:right w:val="single" w:sz="4" w:space="0" w:color="auto"/>
            </w:tcBorders>
            <w:shd w:val="clear" w:color="auto" w:fill="auto"/>
            <w:noWrap/>
            <w:vAlign w:val="center"/>
            <w:hideMark/>
          </w:tcPr>
          <w:p w14:paraId="7D855BA7" w14:textId="447CAAF0"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1.72</w:t>
            </w:r>
          </w:p>
        </w:tc>
        <w:tc>
          <w:tcPr>
            <w:tcW w:w="426" w:type="pct"/>
            <w:tcBorders>
              <w:top w:val="nil"/>
              <w:left w:val="nil"/>
              <w:bottom w:val="single" w:sz="4" w:space="0" w:color="auto"/>
              <w:right w:val="single" w:sz="4" w:space="0" w:color="auto"/>
            </w:tcBorders>
            <w:shd w:val="clear" w:color="auto" w:fill="auto"/>
            <w:noWrap/>
            <w:vAlign w:val="center"/>
            <w:hideMark/>
          </w:tcPr>
          <w:p w14:paraId="001A071D" w14:textId="5EBAB628"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1.71</w:t>
            </w:r>
          </w:p>
        </w:tc>
      </w:tr>
      <w:tr w:rsidR="00334922" w:rsidRPr="00F84218" w14:paraId="69844B99" w14:textId="77777777" w:rsidTr="00334922">
        <w:trPr>
          <w:trHeight w:val="312"/>
        </w:trPr>
        <w:tc>
          <w:tcPr>
            <w:tcW w:w="1302" w:type="pct"/>
            <w:tcBorders>
              <w:top w:val="nil"/>
              <w:left w:val="single" w:sz="4" w:space="0" w:color="auto"/>
              <w:bottom w:val="single" w:sz="4" w:space="0" w:color="auto"/>
              <w:right w:val="single" w:sz="4" w:space="0" w:color="auto"/>
            </w:tcBorders>
            <w:shd w:val="clear" w:color="auto" w:fill="auto"/>
            <w:noWrap/>
            <w:vAlign w:val="center"/>
            <w:hideMark/>
          </w:tcPr>
          <w:p w14:paraId="7CAC9F3E" w14:textId="4F3D6EC9" w:rsidR="00334922" w:rsidRPr="00AC6B06" w:rsidRDefault="00334922" w:rsidP="00334922">
            <w:pPr>
              <w:rPr>
                <w:rFonts w:ascii="Verdana" w:eastAsia="华文细黑" w:hAnsi="Verdana"/>
                <w:color w:val="000000"/>
                <w:sz w:val="20"/>
                <w:szCs w:val="20"/>
              </w:rPr>
            </w:pPr>
            <w:r w:rsidRPr="00AC6B06">
              <w:rPr>
                <w:rFonts w:ascii="Verdana" w:eastAsia="华文细黑" w:hAnsi="Verdana" w:hint="eastAsia"/>
                <w:color w:val="000000"/>
                <w:sz w:val="20"/>
                <w:szCs w:val="20"/>
              </w:rPr>
              <w:t>债券本息资金覆盖率</w:t>
            </w:r>
          </w:p>
        </w:tc>
        <w:tc>
          <w:tcPr>
            <w:tcW w:w="436" w:type="pct"/>
            <w:tcBorders>
              <w:top w:val="nil"/>
              <w:left w:val="nil"/>
              <w:bottom w:val="single" w:sz="4" w:space="0" w:color="auto"/>
              <w:right w:val="single" w:sz="4" w:space="0" w:color="auto"/>
            </w:tcBorders>
            <w:shd w:val="clear" w:color="auto" w:fill="auto"/>
            <w:noWrap/>
            <w:vAlign w:val="center"/>
            <w:hideMark/>
          </w:tcPr>
          <w:p w14:paraId="05660B2B" w14:textId="4056680C"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1.64</w:t>
            </w:r>
          </w:p>
        </w:tc>
        <w:tc>
          <w:tcPr>
            <w:tcW w:w="435" w:type="pct"/>
            <w:tcBorders>
              <w:top w:val="nil"/>
              <w:left w:val="nil"/>
              <w:bottom w:val="single" w:sz="4" w:space="0" w:color="auto"/>
              <w:right w:val="single" w:sz="4" w:space="0" w:color="auto"/>
            </w:tcBorders>
            <w:shd w:val="clear" w:color="auto" w:fill="auto"/>
            <w:noWrap/>
            <w:vAlign w:val="center"/>
            <w:hideMark/>
          </w:tcPr>
          <w:p w14:paraId="36C7303C" w14:textId="001549F3"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1.62</w:t>
            </w:r>
          </w:p>
        </w:tc>
        <w:tc>
          <w:tcPr>
            <w:tcW w:w="435" w:type="pct"/>
            <w:tcBorders>
              <w:top w:val="nil"/>
              <w:left w:val="nil"/>
              <w:bottom w:val="single" w:sz="4" w:space="0" w:color="auto"/>
              <w:right w:val="single" w:sz="4" w:space="0" w:color="auto"/>
            </w:tcBorders>
            <w:shd w:val="clear" w:color="auto" w:fill="auto"/>
            <w:noWrap/>
            <w:vAlign w:val="center"/>
            <w:hideMark/>
          </w:tcPr>
          <w:p w14:paraId="12924FCE" w14:textId="032A2BF7"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1.61</w:t>
            </w:r>
          </w:p>
        </w:tc>
        <w:tc>
          <w:tcPr>
            <w:tcW w:w="437" w:type="pct"/>
            <w:tcBorders>
              <w:top w:val="nil"/>
              <w:left w:val="nil"/>
              <w:bottom w:val="single" w:sz="4" w:space="0" w:color="auto"/>
              <w:right w:val="single" w:sz="4" w:space="0" w:color="auto"/>
            </w:tcBorders>
            <w:shd w:val="clear" w:color="auto" w:fill="auto"/>
            <w:noWrap/>
            <w:vAlign w:val="center"/>
            <w:hideMark/>
          </w:tcPr>
          <w:p w14:paraId="120C5BCB" w14:textId="10BE7A35"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1.59</w:t>
            </w:r>
          </w:p>
        </w:tc>
        <w:tc>
          <w:tcPr>
            <w:tcW w:w="357" w:type="pct"/>
            <w:tcBorders>
              <w:top w:val="nil"/>
              <w:left w:val="nil"/>
              <w:bottom w:val="single" w:sz="4" w:space="0" w:color="auto"/>
              <w:right w:val="single" w:sz="4" w:space="0" w:color="auto"/>
            </w:tcBorders>
            <w:shd w:val="clear" w:color="auto" w:fill="auto"/>
            <w:noWrap/>
            <w:vAlign w:val="center"/>
            <w:hideMark/>
          </w:tcPr>
          <w:p w14:paraId="7F2A38EF" w14:textId="4DA2B980"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1.58</w:t>
            </w:r>
          </w:p>
        </w:tc>
        <w:tc>
          <w:tcPr>
            <w:tcW w:w="356" w:type="pct"/>
            <w:tcBorders>
              <w:top w:val="nil"/>
              <w:left w:val="nil"/>
              <w:bottom w:val="single" w:sz="4" w:space="0" w:color="auto"/>
              <w:right w:val="single" w:sz="4" w:space="0" w:color="auto"/>
            </w:tcBorders>
            <w:shd w:val="clear" w:color="auto" w:fill="auto"/>
            <w:noWrap/>
            <w:vAlign w:val="center"/>
            <w:hideMark/>
          </w:tcPr>
          <w:p w14:paraId="11D71FE3" w14:textId="57AC289A"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1.56</w:t>
            </w:r>
          </w:p>
        </w:tc>
        <w:tc>
          <w:tcPr>
            <w:tcW w:w="386" w:type="pct"/>
            <w:tcBorders>
              <w:top w:val="nil"/>
              <w:left w:val="nil"/>
              <w:bottom w:val="single" w:sz="4" w:space="0" w:color="auto"/>
              <w:right w:val="single" w:sz="4" w:space="0" w:color="auto"/>
            </w:tcBorders>
            <w:shd w:val="clear" w:color="auto" w:fill="auto"/>
            <w:noWrap/>
            <w:vAlign w:val="center"/>
            <w:hideMark/>
          </w:tcPr>
          <w:p w14:paraId="04EF1312" w14:textId="141971B2"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1.55</w:t>
            </w:r>
          </w:p>
        </w:tc>
        <w:tc>
          <w:tcPr>
            <w:tcW w:w="430" w:type="pct"/>
            <w:tcBorders>
              <w:top w:val="nil"/>
              <w:left w:val="nil"/>
              <w:bottom w:val="single" w:sz="4" w:space="0" w:color="auto"/>
              <w:right w:val="single" w:sz="4" w:space="0" w:color="auto"/>
            </w:tcBorders>
            <w:shd w:val="clear" w:color="auto" w:fill="auto"/>
            <w:noWrap/>
            <w:vAlign w:val="center"/>
            <w:hideMark/>
          </w:tcPr>
          <w:p w14:paraId="62BB5794" w14:textId="2FF5A788"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1.53</w:t>
            </w:r>
          </w:p>
        </w:tc>
        <w:tc>
          <w:tcPr>
            <w:tcW w:w="426" w:type="pct"/>
            <w:tcBorders>
              <w:top w:val="nil"/>
              <w:left w:val="nil"/>
              <w:bottom w:val="single" w:sz="4" w:space="0" w:color="auto"/>
              <w:right w:val="single" w:sz="4" w:space="0" w:color="auto"/>
            </w:tcBorders>
            <w:shd w:val="clear" w:color="auto" w:fill="auto"/>
            <w:noWrap/>
            <w:vAlign w:val="center"/>
            <w:hideMark/>
          </w:tcPr>
          <w:p w14:paraId="481BB1E4" w14:textId="7E9D9884"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1.52</w:t>
            </w:r>
          </w:p>
        </w:tc>
      </w:tr>
      <w:tr w:rsidR="00334922" w:rsidRPr="00F84218" w14:paraId="1DC0EA47" w14:textId="77777777" w:rsidTr="00334922">
        <w:trPr>
          <w:trHeight w:val="312"/>
        </w:trPr>
        <w:tc>
          <w:tcPr>
            <w:tcW w:w="1302" w:type="pct"/>
            <w:tcBorders>
              <w:top w:val="nil"/>
              <w:left w:val="single" w:sz="4" w:space="0" w:color="auto"/>
              <w:bottom w:val="single" w:sz="4" w:space="0" w:color="auto"/>
              <w:right w:val="single" w:sz="4" w:space="0" w:color="auto"/>
            </w:tcBorders>
            <w:shd w:val="clear" w:color="auto" w:fill="auto"/>
            <w:noWrap/>
            <w:vAlign w:val="center"/>
            <w:hideMark/>
          </w:tcPr>
          <w:p w14:paraId="13550945" w14:textId="09AB43E3" w:rsidR="00334922" w:rsidRPr="00AC6B06" w:rsidRDefault="00334922" w:rsidP="00334922">
            <w:pPr>
              <w:rPr>
                <w:rFonts w:ascii="Verdana" w:eastAsia="华文细黑" w:hAnsi="Verdana"/>
                <w:color w:val="000000"/>
                <w:sz w:val="20"/>
                <w:szCs w:val="20"/>
              </w:rPr>
            </w:pPr>
            <w:r w:rsidRPr="00AC6B06">
              <w:rPr>
                <w:rFonts w:ascii="Verdana" w:eastAsia="华文细黑" w:hAnsi="Verdana" w:hint="eastAsia"/>
                <w:color w:val="000000"/>
                <w:sz w:val="20"/>
                <w:szCs w:val="20"/>
              </w:rPr>
              <w:t>本息资金覆盖倍数</w:t>
            </w:r>
          </w:p>
        </w:tc>
        <w:tc>
          <w:tcPr>
            <w:tcW w:w="436" w:type="pct"/>
            <w:tcBorders>
              <w:top w:val="nil"/>
              <w:left w:val="nil"/>
              <w:bottom w:val="single" w:sz="4" w:space="0" w:color="auto"/>
              <w:right w:val="single" w:sz="4" w:space="0" w:color="auto"/>
            </w:tcBorders>
            <w:shd w:val="clear" w:color="auto" w:fill="auto"/>
            <w:noWrap/>
            <w:vAlign w:val="center"/>
            <w:hideMark/>
          </w:tcPr>
          <w:p w14:paraId="405169FE" w14:textId="7FAE041E"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1.63</w:t>
            </w:r>
          </w:p>
        </w:tc>
        <w:tc>
          <w:tcPr>
            <w:tcW w:w="435" w:type="pct"/>
            <w:tcBorders>
              <w:top w:val="nil"/>
              <w:left w:val="nil"/>
              <w:bottom w:val="single" w:sz="4" w:space="0" w:color="auto"/>
              <w:right w:val="single" w:sz="4" w:space="0" w:color="auto"/>
            </w:tcBorders>
            <w:shd w:val="clear" w:color="auto" w:fill="auto"/>
            <w:noWrap/>
            <w:vAlign w:val="center"/>
            <w:hideMark/>
          </w:tcPr>
          <w:p w14:paraId="0E5C0B85" w14:textId="3E483947"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1.61</w:t>
            </w:r>
          </w:p>
        </w:tc>
        <w:tc>
          <w:tcPr>
            <w:tcW w:w="435" w:type="pct"/>
            <w:tcBorders>
              <w:top w:val="nil"/>
              <w:left w:val="nil"/>
              <w:bottom w:val="single" w:sz="4" w:space="0" w:color="auto"/>
              <w:right w:val="single" w:sz="4" w:space="0" w:color="auto"/>
            </w:tcBorders>
            <w:shd w:val="clear" w:color="auto" w:fill="auto"/>
            <w:noWrap/>
            <w:vAlign w:val="center"/>
            <w:hideMark/>
          </w:tcPr>
          <w:p w14:paraId="7C32A369" w14:textId="2F869CB4"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1.60</w:t>
            </w:r>
          </w:p>
        </w:tc>
        <w:tc>
          <w:tcPr>
            <w:tcW w:w="437" w:type="pct"/>
            <w:tcBorders>
              <w:top w:val="nil"/>
              <w:left w:val="nil"/>
              <w:bottom w:val="single" w:sz="4" w:space="0" w:color="auto"/>
              <w:right w:val="single" w:sz="4" w:space="0" w:color="auto"/>
            </w:tcBorders>
            <w:shd w:val="clear" w:color="auto" w:fill="auto"/>
            <w:noWrap/>
            <w:vAlign w:val="center"/>
            <w:hideMark/>
          </w:tcPr>
          <w:p w14:paraId="3DB3F8E4" w14:textId="78A1C1C2"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1.58</w:t>
            </w:r>
          </w:p>
        </w:tc>
        <w:tc>
          <w:tcPr>
            <w:tcW w:w="357" w:type="pct"/>
            <w:tcBorders>
              <w:top w:val="nil"/>
              <w:left w:val="nil"/>
              <w:bottom w:val="single" w:sz="4" w:space="0" w:color="auto"/>
              <w:right w:val="single" w:sz="4" w:space="0" w:color="auto"/>
            </w:tcBorders>
            <w:shd w:val="clear" w:color="auto" w:fill="auto"/>
            <w:noWrap/>
            <w:vAlign w:val="center"/>
            <w:hideMark/>
          </w:tcPr>
          <w:p w14:paraId="3C602582" w14:textId="561DE00C"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1.57</w:t>
            </w:r>
          </w:p>
        </w:tc>
        <w:tc>
          <w:tcPr>
            <w:tcW w:w="356" w:type="pct"/>
            <w:tcBorders>
              <w:top w:val="nil"/>
              <w:left w:val="nil"/>
              <w:bottom w:val="single" w:sz="4" w:space="0" w:color="auto"/>
              <w:right w:val="single" w:sz="4" w:space="0" w:color="auto"/>
            </w:tcBorders>
            <w:shd w:val="clear" w:color="auto" w:fill="auto"/>
            <w:noWrap/>
            <w:vAlign w:val="center"/>
            <w:hideMark/>
          </w:tcPr>
          <w:p w14:paraId="4F8BCE88" w14:textId="6A9744E6"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1.55</w:t>
            </w:r>
          </w:p>
        </w:tc>
        <w:tc>
          <w:tcPr>
            <w:tcW w:w="386" w:type="pct"/>
            <w:tcBorders>
              <w:top w:val="nil"/>
              <w:left w:val="nil"/>
              <w:bottom w:val="single" w:sz="4" w:space="0" w:color="auto"/>
              <w:right w:val="single" w:sz="4" w:space="0" w:color="auto"/>
            </w:tcBorders>
            <w:shd w:val="clear" w:color="auto" w:fill="auto"/>
            <w:noWrap/>
            <w:vAlign w:val="center"/>
            <w:hideMark/>
          </w:tcPr>
          <w:p w14:paraId="417F1D3C" w14:textId="20FF03AB"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1.54</w:t>
            </w:r>
          </w:p>
        </w:tc>
        <w:tc>
          <w:tcPr>
            <w:tcW w:w="430" w:type="pct"/>
            <w:tcBorders>
              <w:top w:val="nil"/>
              <w:left w:val="nil"/>
              <w:bottom w:val="single" w:sz="4" w:space="0" w:color="auto"/>
              <w:right w:val="single" w:sz="4" w:space="0" w:color="auto"/>
            </w:tcBorders>
            <w:shd w:val="clear" w:color="auto" w:fill="auto"/>
            <w:noWrap/>
            <w:vAlign w:val="center"/>
            <w:hideMark/>
          </w:tcPr>
          <w:p w14:paraId="44915ADE" w14:textId="15396595"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1.52</w:t>
            </w:r>
          </w:p>
        </w:tc>
        <w:tc>
          <w:tcPr>
            <w:tcW w:w="426" w:type="pct"/>
            <w:tcBorders>
              <w:top w:val="nil"/>
              <w:left w:val="nil"/>
              <w:bottom w:val="single" w:sz="4" w:space="0" w:color="auto"/>
              <w:right w:val="single" w:sz="4" w:space="0" w:color="auto"/>
            </w:tcBorders>
            <w:shd w:val="clear" w:color="auto" w:fill="auto"/>
            <w:noWrap/>
            <w:vAlign w:val="center"/>
            <w:hideMark/>
          </w:tcPr>
          <w:p w14:paraId="1757C8D9" w14:textId="0E88E3FC" w:rsidR="00334922" w:rsidRPr="00334922" w:rsidRDefault="00334922" w:rsidP="00334922">
            <w:pPr>
              <w:jc w:val="center"/>
              <w:rPr>
                <w:rFonts w:ascii="Verdana" w:hAnsi="Verdana" w:cs="Arial"/>
                <w:color w:val="000000"/>
                <w:sz w:val="20"/>
                <w:szCs w:val="20"/>
              </w:rPr>
            </w:pPr>
            <w:r w:rsidRPr="00334922">
              <w:rPr>
                <w:rFonts w:ascii="Verdana" w:eastAsia="华文细黑" w:hAnsi="Verdana"/>
                <w:color w:val="000000"/>
                <w:sz w:val="20"/>
                <w:szCs w:val="20"/>
              </w:rPr>
              <w:t>1.51</w:t>
            </w:r>
          </w:p>
        </w:tc>
      </w:tr>
    </w:tbl>
    <w:p w14:paraId="1180BC01" w14:textId="77777777" w:rsidR="000D00C6" w:rsidRPr="00056D4D" w:rsidRDefault="000D00C6" w:rsidP="00AC6B06">
      <w:pPr>
        <w:ind w:right="800"/>
        <w:rPr>
          <w:rFonts w:asciiTheme="minorHAnsi" w:eastAsia="华文细黑" w:hAnsiTheme="minorHAnsi"/>
          <w:color w:val="000000"/>
          <w:sz w:val="20"/>
          <w:szCs w:val="20"/>
        </w:rPr>
      </w:pPr>
    </w:p>
    <w:p w14:paraId="3DA3A07E" w14:textId="6BBD3A69" w:rsidR="00143699" w:rsidRDefault="00B80798" w:rsidP="00341800">
      <w:pPr>
        <w:spacing w:before="120" w:after="120" w:line="360" w:lineRule="auto"/>
        <w:ind w:firstLine="454"/>
        <w:jc w:val="both"/>
        <w:rPr>
          <w:rFonts w:asciiTheme="minorHAnsi" w:eastAsia="华文细黑" w:hAnsiTheme="minorHAnsi" w:cstheme="minorBidi"/>
          <w:lang w:val="en-GB"/>
        </w:rPr>
      </w:pPr>
      <w:r w:rsidRPr="00341800">
        <w:rPr>
          <w:rFonts w:asciiTheme="minorHAnsi" w:eastAsia="华文细黑" w:hAnsiTheme="minorHAnsi" w:cstheme="minorBidi" w:hint="eastAsia"/>
          <w:lang w:val="en-GB"/>
        </w:rPr>
        <w:t>总体而言，本项目产生收入对其拟使用的募集资金保障程度较高。同时，因本项目还本付息资金主要来源于</w:t>
      </w:r>
      <w:r w:rsidR="00310F10" w:rsidRPr="00310F10">
        <w:rPr>
          <w:rFonts w:asciiTheme="minorHAnsi" w:eastAsia="华文细黑" w:hAnsiTheme="minorHAnsi" w:cstheme="minorBidi" w:hint="eastAsia"/>
          <w:lang w:val="en-GB"/>
        </w:rPr>
        <w:t>财政拨款收入</w:t>
      </w:r>
      <w:r w:rsidR="00310F10">
        <w:rPr>
          <w:rFonts w:asciiTheme="minorHAnsi" w:eastAsia="华文细黑" w:hAnsiTheme="minorHAnsi" w:cstheme="minorBidi" w:hint="eastAsia"/>
          <w:lang w:val="en-GB"/>
        </w:rPr>
        <w:t>、</w:t>
      </w:r>
      <w:r w:rsidR="00310F10" w:rsidRPr="00310F10">
        <w:rPr>
          <w:rFonts w:asciiTheme="minorHAnsi" w:eastAsia="华文细黑" w:hAnsiTheme="minorHAnsi" w:cstheme="minorBidi" w:hint="eastAsia"/>
          <w:lang w:val="en-GB"/>
        </w:rPr>
        <w:t>医疗收入</w:t>
      </w:r>
      <w:r w:rsidR="00310F10">
        <w:rPr>
          <w:rFonts w:asciiTheme="minorHAnsi" w:eastAsia="华文细黑" w:hAnsiTheme="minorHAnsi" w:cstheme="minorBidi" w:hint="eastAsia"/>
          <w:lang w:val="en-GB"/>
        </w:rPr>
        <w:t>和</w:t>
      </w:r>
      <w:r w:rsidR="00310F10" w:rsidRPr="00310F10">
        <w:rPr>
          <w:rFonts w:asciiTheme="minorHAnsi" w:eastAsia="华文细黑" w:hAnsiTheme="minorHAnsi" w:cstheme="minorBidi" w:hint="eastAsia"/>
          <w:lang w:val="en-GB"/>
        </w:rPr>
        <w:t>其他收入</w:t>
      </w:r>
      <w:r w:rsidRPr="00341800">
        <w:rPr>
          <w:rFonts w:asciiTheme="minorHAnsi" w:eastAsia="华文细黑" w:hAnsiTheme="minorHAnsi" w:cstheme="minorBidi" w:hint="eastAsia"/>
          <w:lang w:val="en-GB"/>
        </w:rPr>
        <w:t>，</w:t>
      </w:r>
      <w:r w:rsidR="00522DE6" w:rsidRPr="00341800">
        <w:rPr>
          <w:rFonts w:asciiTheme="minorHAnsi" w:eastAsia="华文细黑" w:hAnsiTheme="minorHAnsi" w:cstheme="minorBidi" w:hint="eastAsia"/>
          <w:lang w:val="en-GB"/>
        </w:rPr>
        <w:t>建议进一步关注项目施工进度、项目选点的变化、政府定价风险、宏观经济以及利率等影响项目收益情况的风险要素。</w:t>
      </w:r>
      <w:r w:rsidR="00CD14A6" w:rsidRPr="00143699">
        <w:rPr>
          <w:rFonts w:asciiTheme="minorHAnsi" w:eastAsia="华文细黑" w:hAnsiTheme="minorHAnsi" w:cstheme="minorBidi"/>
          <w:lang w:val="en-GB"/>
        </w:rPr>
        <w:t>若未能实现收入计划，不能偿还到期债券本金，可在专项债务限额内以及满足覆盖倍数的情况下发行专项债券周转偿还，进而在项目收入实现后予以归还，或者通过追加</w:t>
      </w:r>
      <w:r w:rsidR="003E0CC1" w:rsidRPr="00143699">
        <w:rPr>
          <w:rFonts w:asciiTheme="minorHAnsi" w:eastAsia="华文细黑" w:hAnsiTheme="minorHAnsi" w:cstheme="minorBidi"/>
          <w:lang w:val="en-GB"/>
        </w:rPr>
        <w:t>自筹资金</w:t>
      </w:r>
      <w:r w:rsidR="00CD14A6" w:rsidRPr="00143699">
        <w:rPr>
          <w:rFonts w:asciiTheme="minorHAnsi" w:eastAsia="华文细黑" w:hAnsiTheme="minorHAnsi" w:cstheme="minorBidi"/>
          <w:lang w:val="en-GB"/>
        </w:rPr>
        <w:t>等方式来满足还本付息要求。</w:t>
      </w:r>
    </w:p>
    <w:p w14:paraId="4950CA87" w14:textId="77777777" w:rsidR="004055F3" w:rsidRPr="000318EC" w:rsidRDefault="00EC27AD" w:rsidP="00102D86">
      <w:pPr>
        <w:spacing w:before="120" w:after="120" w:line="360" w:lineRule="auto"/>
        <w:jc w:val="both"/>
        <w:outlineLvl w:val="0"/>
        <w:rPr>
          <w:rFonts w:ascii="华文细黑" w:eastAsia="华文细黑" w:hAnsi="华文细黑"/>
          <w:b/>
          <w:sz w:val="32"/>
          <w:szCs w:val="32"/>
        </w:rPr>
      </w:pPr>
      <w:bookmarkStart w:id="56" w:name="_Toc39093430"/>
      <w:r w:rsidRPr="000318EC">
        <w:rPr>
          <w:rFonts w:ascii="华文细黑" w:eastAsia="华文细黑" w:hAnsi="华文细黑" w:hint="eastAsia"/>
          <w:b/>
          <w:sz w:val="32"/>
          <w:szCs w:val="32"/>
        </w:rPr>
        <w:t>五</w:t>
      </w:r>
      <w:r w:rsidR="004055F3" w:rsidRPr="000318EC">
        <w:rPr>
          <w:rFonts w:ascii="华文细黑" w:eastAsia="华文细黑" w:hAnsi="华文细黑" w:hint="eastAsia"/>
          <w:b/>
          <w:sz w:val="32"/>
          <w:szCs w:val="32"/>
        </w:rPr>
        <w:t>、评估结论</w:t>
      </w:r>
      <w:bookmarkEnd w:id="56"/>
    </w:p>
    <w:p w14:paraId="3B768532" w14:textId="28B276ED" w:rsidR="00CD14A6" w:rsidRPr="000318EC" w:rsidRDefault="004055F3" w:rsidP="00CD14A6">
      <w:pPr>
        <w:spacing w:before="120" w:after="120" w:line="360" w:lineRule="auto"/>
        <w:ind w:firstLine="510"/>
        <w:jc w:val="both"/>
        <w:rPr>
          <w:rFonts w:asciiTheme="minorHAnsi" w:eastAsia="华文细黑" w:hAnsiTheme="minorHAnsi"/>
          <w:color w:val="000000"/>
        </w:rPr>
      </w:pPr>
      <w:r w:rsidRPr="000318EC">
        <w:rPr>
          <w:rFonts w:asciiTheme="minorHAnsi" w:eastAsia="华文细黑" w:hAnsiTheme="minorHAnsi"/>
          <w:color w:val="000000"/>
        </w:rPr>
        <w:lastRenderedPageBreak/>
        <w:t>基于财政部对地方政府发行专项债券的要求，</w:t>
      </w:r>
      <w:r w:rsidR="00CD14A6" w:rsidRPr="000318EC">
        <w:rPr>
          <w:rFonts w:asciiTheme="minorHAnsi" w:eastAsia="华文细黑" w:hAnsiTheme="minorHAnsi"/>
          <w:color w:val="000000"/>
        </w:rPr>
        <w:t>本项目可以通过发行专项债券的方式进行融资以完成资金筹措，并以</w:t>
      </w:r>
      <w:r w:rsidR="00310F10" w:rsidRPr="00310F10">
        <w:rPr>
          <w:rFonts w:asciiTheme="minorHAnsi" w:eastAsia="华文细黑" w:hAnsiTheme="minorHAnsi" w:hint="eastAsia"/>
          <w:color w:val="000000"/>
        </w:rPr>
        <w:t>财政拨款收入、医疗收入和其他收入</w:t>
      </w:r>
      <w:r w:rsidR="00CD14A6" w:rsidRPr="000318EC">
        <w:rPr>
          <w:rFonts w:asciiTheme="minorHAnsi" w:eastAsia="华文细黑" w:hAnsiTheme="minorHAnsi"/>
          <w:color w:val="000000"/>
        </w:rPr>
        <w:t>所对应的充足、稳定现金</w:t>
      </w:r>
      <w:proofErr w:type="gramStart"/>
      <w:r w:rsidR="00CD14A6" w:rsidRPr="000318EC">
        <w:rPr>
          <w:rFonts w:asciiTheme="minorHAnsi" w:eastAsia="华文细黑" w:hAnsiTheme="minorHAnsi"/>
          <w:color w:val="000000"/>
        </w:rPr>
        <w:t>流作为</w:t>
      </w:r>
      <w:proofErr w:type="gramEnd"/>
      <w:r w:rsidR="00CD14A6" w:rsidRPr="000318EC">
        <w:rPr>
          <w:rFonts w:asciiTheme="minorHAnsi" w:eastAsia="华文细黑" w:hAnsiTheme="minorHAnsi"/>
          <w:color w:val="000000"/>
        </w:rPr>
        <w:t>还本付息的资金来源。通过对本项目收益与融资自求平衡情况的分析，我们未注意到</w:t>
      </w:r>
      <w:proofErr w:type="gramStart"/>
      <w:r w:rsidR="00CD14A6" w:rsidRPr="000318EC">
        <w:rPr>
          <w:rFonts w:asciiTheme="minorHAnsi" w:eastAsia="华文细黑" w:hAnsiTheme="minorHAnsi"/>
          <w:color w:val="000000"/>
        </w:rPr>
        <w:t>本期专项</w:t>
      </w:r>
      <w:proofErr w:type="gramEnd"/>
      <w:r w:rsidR="00CD14A6" w:rsidRPr="000318EC">
        <w:rPr>
          <w:rFonts w:asciiTheme="minorHAnsi" w:eastAsia="华文细黑" w:hAnsiTheme="minorHAnsi"/>
          <w:color w:val="000000"/>
        </w:rPr>
        <w:t>债券存续期内出现无法满足专项债券还本付息要求的情况。</w:t>
      </w:r>
    </w:p>
    <w:p w14:paraId="4CE09512" w14:textId="1A056CE0" w:rsidR="007A6186" w:rsidRDefault="00CD14A6" w:rsidP="00DE34F1">
      <w:pPr>
        <w:spacing w:before="120" w:after="120" w:line="360" w:lineRule="auto"/>
        <w:ind w:firstLine="510"/>
        <w:jc w:val="both"/>
        <w:rPr>
          <w:rFonts w:asciiTheme="minorHAnsi" w:eastAsia="华文细黑" w:hAnsiTheme="minorHAnsi"/>
          <w:color w:val="000000"/>
        </w:rPr>
      </w:pPr>
      <w:r w:rsidRPr="000318EC">
        <w:rPr>
          <w:rFonts w:asciiTheme="minorHAnsi" w:eastAsia="华文细黑" w:hAnsiTheme="minorHAnsi"/>
          <w:color w:val="000000"/>
        </w:rPr>
        <w:t>综上所述，通过发行地方政府专项债券的方式，满足</w:t>
      </w:r>
      <w:r w:rsidR="00A067CC" w:rsidRPr="00A067CC">
        <w:rPr>
          <w:rFonts w:asciiTheme="minorHAnsi" w:eastAsia="华文细黑" w:hAnsiTheme="minorHAnsi" w:hint="eastAsia"/>
          <w:color w:val="000000"/>
        </w:rPr>
        <w:t>海南省第三人民医院新建二期综合门诊大楼项目、海南省第三人民医院新建二期综合门诊大楼医疗设备采购项目</w:t>
      </w:r>
      <w:r w:rsidR="00410C5E">
        <w:rPr>
          <w:rFonts w:asciiTheme="minorHAnsi" w:eastAsia="华文细黑" w:hAnsiTheme="minorHAnsi" w:hint="eastAsia"/>
          <w:color w:val="000000"/>
        </w:rPr>
        <w:t>、</w:t>
      </w:r>
      <w:r w:rsidR="00410C5E" w:rsidRPr="00410C5E">
        <w:rPr>
          <w:rFonts w:asciiTheme="minorHAnsi" w:eastAsia="华文细黑" w:hAnsiTheme="minorHAnsi" w:hint="eastAsia"/>
          <w:color w:val="000000"/>
        </w:rPr>
        <w:t>三亚市中心医院高端</w:t>
      </w:r>
      <w:r w:rsidR="00410C5E" w:rsidRPr="00410C5E">
        <w:rPr>
          <w:rFonts w:asciiTheme="minorHAnsi" w:eastAsia="华文细黑" w:hAnsiTheme="minorHAnsi"/>
          <w:color w:val="000000"/>
        </w:rPr>
        <w:t>CT</w:t>
      </w:r>
      <w:r w:rsidR="00410C5E" w:rsidRPr="00410C5E">
        <w:rPr>
          <w:rFonts w:asciiTheme="minorHAnsi" w:eastAsia="华文细黑" w:hAnsiTheme="minorHAnsi" w:hint="eastAsia"/>
          <w:color w:val="000000"/>
        </w:rPr>
        <w:t>等医疗设备采购项目</w:t>
      </w:r>
      <w:r w:rsidR="009655A9">
        <w:rPr>
          <w:rFonts w:asciiTheme="minorHAnsi" w:eastAsia="华文细黑" w:hAnsiTheme="minorHAnsi" w:hint="eastAsia"/>
          <w:color w:val="000000"/>
        </w:rPr>
        <w:t>专项债券</w:t>
      </w:r>
      <w:r w:rsidRPr="000318EC">
        <w:rPr>
          <w:rFonts w:asciiTheme="minorHAnsi" w:eastAsia="华文细黑" w:hAnsiTheme="minorHAnsi"/>
          <w:color w:val="000000"/>
        </w:rPr>
        <w:t>的资金需求，</w:t>
      </w:r>
      <w:r w:rsidR="00F34BC5" w:rsidRPr="00F34BC5">
        <w:rPr>
          <w:rFonts w:asciiTheme="minorHAnsi" w:eastAsia="华文细黑" w:hAnsiTheme="minorHAnsi" w:hint="eastAsia"/>
          <w:color w:val="000000"/>
        </w:rPr>
        <w:t>应是现阶段符合项目情况的资金解决方案</w:t>
      </w:r>
      <w:r w:rsidRPr="000318EC">
        <w:rPr>
          <w:rFonts w:asciiTheme="minorHAnsi" w:eastAsia="华文细黑" w:hAnsiTheme="minorHAnsi"/>
          <w:color w:val="000000"/>
        </w:rPr>
        <w:t>。</w:t>
      </w:r>
    </w:p>
    <w:p w14:paraId="5EC3BF6F" w14:textId="77777777" w:rsidR="007A6186" w:rsidRDefault="007A6186">
      <w:pPr>
        <w:spacing w:after="160" w:line="259" w:lineRule="auto"/>
        <w:rPr>
          <w:rFonts w:asciiTheme="minorHAnsi" w:eastAsia="华文细黑" w:hAnsiTheme="minorHAnsi"/>
          <w:color w:val="000000"/>
        </w:rPr>
      </w:pPr>
      <w:r>
        <w:rPr>
          <w:rFonts w:asciiTheme="minorHAnsi" w:eastAsia="华文细黑" w:hAnsiTheme="minorHAnsi"/>
          <w:color w:val="000000"/>
        </w:rPr>
        <w:br w:type="page"/>
      </w:r>
    </w:p>
    <w:p w14:paraId="22E09BF2" w14:textId="77777777" w:rsidR="00FC159E" w:rsidRPr="00D97F58" w:rsidRDefault="00FC159E" w:rsidP="00FC159E">
      <w:pPr>
        <w:spacing w:before="120" w:after="120" w:line="360" w:lineRule="auto"/>
        <w:jc w:val="both"/>
        <w:outlineLvl w:val="0"/>
        <w:rPr>
          <w:rFonts w:asciiTheme="minorHAnsi" w:eastAsia="华文细黑" w:hAnsiTheme="minorHAnsi"/>
          <w:b/>
          <w:sz w:val="32"/>
          <w:szCs w:val="32"/>
        </w:rPr>
      </w:pPr>
      <w:bookmarkStart w:id="57" w:name="_Toc39093431"/>
      <w:bookmarkStart w:id="58" w:name="_Toc38918457"/>
      <w:r w:rsidRPr="00D97F58">
        <w:rPr>
          <w:rFonts w:asciiTheme="minorHAnsi" w:eastAsia="华文细黑" w:hAnsiTheme="minorHAnsi" w:hint="eastAsia"/>
          <w:b/>
          <w:sz w:val="32"/>
          <w:szCs w:val="32"/>
        </w:rPr>
        <w:lastRenderedPageBreak/>
        <w:t>附件</w:t>
      </w:r>
      <w:r w:rsidRPr="00D97F58">
        <w:rPr>
          <w:rFonts w:asciiTheme="minorHAnsi" w:eastAsia="华文细黑" w:hAnsiTheme="minorHAnsi"/>
          <w:b/>
          <w:sz w:val="32"/>
          <w:szCs w:val="32"/>
        </w:rPr>
        <w:t>1</w:t>
      </w:r>
      <w:r>
        <w:rPr>
          <w:rFonts w:asciiTheme="minorHAnsi" w:eastAsia="华文细黑" w:hAnsiTheme="minorHAnsi" w:hint="eastAsia"/>
          <w:b/>
          <w:sz w:val="32"/>
          <w:szCs w:val="32"/>
        </w:rPr>
        <w:t>：</w:t>
      </w:r>
      <w:r w:rsidRPr="00D97F58">
        <w:rPr>
          <w:rFonts w:asciiTheme="minorHAnsi" w:eastAsia="华文细黑" w:hAnsiTheme="minorHAnsi" w:hint="eastAsia"/>
          <w:b/>
          <w:sz w:val="32"/>
          <w:szCs w:val="32"/>
        </w:rPr>
        <w:t>预期收益及成本分析</w:t>
      </w:r>
      <w:bookmarkEnd w:id="57"/>
    </w:p>
    <w:p w14:paraId="1DCB4917" w14:textId="77777777" w:rsidR="00FC159E" w:rsidRPr="00D97F58" w:rsidRDefault="00FC159E" w:rsidP="00FC159E">
      <w:pPr>
        <w:spacing w:before="120" w:after="120" w:line="360" w:lineRule="auto"/>
        <w:ind w:firstLine="454"/>
        <w:jc w:val="both"/>
        <w:rPr>
          <w:rFonts w:asciiTheme="minorHAnsi" w:eastAsia="华文细黑" w:hAnsiTheme="minorHAnsi"/>
          <w:b/>
          <w:color w:val="000000"/>
        </w:rPr>
      </w:pPr>
      <w:r w:rsidRPr="00D97F58">
        <w:rPr>
          <w:rFonts w:asciiTheme="minorHAnsi" w:eastAsia="华文细黑" w:hAnsiTheme="minorHAnsi"/>
          <w:b/>
          <w:color w:val="000000"/>
        </w:rPr>
        <w:t>1</w:t>
      </w:r>
      <w:r w:rsidRPr="00D97F58">
        <w:rPr>
          <w:rFonts w:asciiTheme="minorHAnsi" w:eastAsia="华文细黑" w:hAnsiTheme="minorHAnsi" w:hint="eastAsia"/>
          <w:b/>
          <w:color w:val="000000"/>
        </w:rPr>
        <w:t>、项目运营收入情况</w:t>
      </w:r>
    </w:p>
    <w:p w14:paraId="1ABFB759" w14:textId="6FE70E20" w:rsidR="00FC159E" w:rsidRDefault="007E65A7" w:rsidP="00FC159E">
      <w:pPr>
        <w:spacing w:before="120" w:after="120" w:line="360" w:lineRule="auto"/>
        <w:ind w:firstLine="454"/>
        <w:jc w:val="both"/>
        <w:rPr>
          <w:rFonts w:asciiTheme="minorHAnsi" w:eastAsia="华文细黑" w:hAnsiTheme="minorHAnsi"/>
          <w:color w:val="000000"/>
        </w:rPr>
      </w:pPr>
      <w:r w:rsidRPr="007E65A7">
        <w:rPr>
          <w:rFonts w:asciiTheme="minorHAnsi" w:eastAsia="华文细黑" w:hAnsiTheme="minorHAnsi" w:hint="eastAsia"/>
          <w:color w:val="000000"/>
        </w:rPr>
        <w:t>本项目专项债券以经营收益为还本付息基础，收入来源主要为财政拨款收入、门诊收入、其他收入。三亚中心医院（海南省第三人民医院）近三年收入情况如下所示：</w:t>
      </w:r>
    </w:p>
    <w:p w14:paraId="47E98974" w14:textId="5DFED112" w:rsidR="00FC159E" w:rsidRPr="00D97F58" w:rsidRDefault="00772155" w:rsidP="00FC159E">
      <w:pPr>
        <w:jc w:val="center"/>
        <w:rPr>
          <w:rFonts w:asciiTheme="minorHAnsi" w:eastAsia="华文细黑" w:hAnsiTheme="minorHAnsi"/>
          <w:b/>
          <w:color w:val="000000"/>
        </w:rPr>
      </w:pPr>
      <w:r w:rsidRPr="005C6A74">
        <w:rPr>
          <w:rFonts w:asciiTheme="minorHAnsi" w:eastAsia="华文细黑" w:hAnsiTheme="minorHAnsi" w:hint="eastAsia"/>
          <w:b/>
          <w:color w:val="000000"/>
        </w:rPr>
        <w:t>附表</w:t>
      </w:r>
      <w:r w:rsidR="00A067CC" w:rsidRPr="005C6A74">
        <w:rPr>
          <w:rFonts w:asciiTheme="minorHAnsi" w:eastAsia="华文细黑" w:hAnsiTheme="minorHAnsi"/>
          <w:b/>
          <w:color w:val="000000"/>
        </w:rPr>
        <w:t>1</w:t>
      </w:r>
      <w:r w:rsidR="004270F7" w:rsidRPr="005C6A74">
        <w:rPr>
          <w:rFonts w:asciiTheme="minorHAnsi" w:eastAsia="华文细黑" w:hAnsiTheme="minorHAnsi" w:hint="eastAsia"/>
          <w:b/>
          <w:color w:val="000000"/>
        </w:rPr>
        <w:t>三亚中心医院（海南省第三人民医院）近三年收入</w:t>
      </w:r>
      <w:r w:rsidR="00A067CC" w:rsidRPr="005C6A74">
        <w:rPr>
          <w:rFonts w:asciiTheme="minorHAnsi" w:eastAsia="华文细黑" w:hAnsiTheme="minorHAnsi" w:hint="eastAsia"/>
          <w:b/>
          <w:color w:val="000000"/>
        </w:rPr>
        <w:t>情况表</w:t>
      </w:r>
    </w:p>
    <w:p w14:paraId="654B02DA" w14:textId="77777777" w:rsidR="00FC159E" w:rsidRPr="00D97F58" w:rsidRDefault="00FC159E" w:rsidP="00FC159E">
      <w:pPr>
        <w:ind w:right="-7"/>
        <w:jc w:val="right"/>
        <w:rPr>
          <w:rFonts w:asciiTheme="minorHAnsi" w:eastAsia="华文细黑" w:hAnsiTheme="minorHAnsi"/>
          <w:sz w:val="20"/>
          <w:szCs w:val="20"/>
        </w:rPr>
      </w:pPr>
      <w:r w:rsidRPr="00D97F58">
        <w:rPr>
          <w:rFonts w:asciiTheme="minorHAnsi" w:eastAsia="华文细黑" w:hAnsiTheme="minorHAnsi" w:hint="eastAsia"/>
          <w:sz w:val="20"/>
          <w:szCs w:val="20"/>
        </w:rPr>
        <w:t>单位：人民币万元</w:t>
      </w:r>
    </w:p>
    <w:tbl>
      <w:tblPr>
        <w:tblW w:w="4984" w:type="pct"/>
        <w:jc w:val="center"/>
        <w:tblLook w:val="04A0" w:firstRow="1" w:lastRow="0" w:firstColumn="1" w:lastColumn="0" w:noHBand="0" w:noVBand="1"/>
      </w:tblPr>
      <w:tblGrid>
        <w:gridCol w:w="2227"/>
        <w:gridCol w:w="1941"/>
        <w:gridCol w:w="2218"/>
        <w:gridCol w:w="2216"/>
      </w:tblGrid>
      <w:tr w:rsidR="00FC159E" w:rsidRPr="007E65A7" w14:paraId="301ABA0A" w14:textId="77777777" w:rsidTr="00ED49E7">
        <w:trPr>
          <w:trHeight w:val="264"/>
          <w:jc w:val="center"/>
        </w:trPr>
        <w:tc>
          <w:tcPr>
            <w:tcW w:w="129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9B94BA0" w14:textId="77777777" w:rsidR="00FC159E" w:rsidRPr="007E65A7" w:rsidRDefault="00FC159E" w:rsidP="008D6CF6">
            <w:pPr>
              <w:jc w:val="center"/>
              <w:rPr>
                <w:rFonts w:asciiTheme="minorHAnsi" w:eastAsia="华文细黑" w:hAnsiTheme="minorHAnsi" w:cs="Calibri"/>
                <w:b/>
                <w:color w:val="FFFFFF" w:themeColor="background1"/>
                <w:sz w:val="20"/>
                <w:szCs w:val="20"/>
              </w:rPr>
            </w:pPr>
            <w:r w:rsidRPr="007E65A7">
              <w:rPr>
                <w:rFonts w:asciiTheme="minorHAnsi" w:eastAsia="华文细黑" w:hAnsiTheme="minorHAnsi" w:cs="微软雅黑" w:hint="eastAsia"/>
                <w:b/>
                <w:color w:val="FFFFFF" w:themeColor="background1"/>
                <w:sz w:val="20"/>
                <w:szCs w:val="20"/>
              </w:rPr>
              <w:t>项</w:t>
            </w:r>
            <w:r w:rsidRPr="007E65A7">
              <w:rPr>
                <w:rFonts w:asciiTheme="minorHAnsi" w:eastAsia="华文细黑" w:hAnsiTheme="minorHAnsi" w:cs="微软雅黑"/>
                <w:b/>
                <w:color w:val="FFFFFF" w:themeColor="background1"/>
                <w:sz w:val="20"/>
                <w:szCs w:val="20"/>
              </w:rPr>
              <w:t>目</w:t>
            </w:r>
          </w:p>
        </w:tc>
        <w:tc>
          <w:tcPr>
            <w:tcW w:w="1128" w:type="pct"/>
            <w:tcBorders>
              <w:top w:val="single" w:sz="4" w:space="0" w:color="auto"/>
              <w:left w:val="nil"/>
              <w:bottom w:val="single" w:sz="4" w:space="0" w:color="auto"/>
              <w:right w:val="single" w:sz="4" w:space="0" w:color="auto"/>
            </w:tcBorders>
            <w:shd w:val="clear" w:color="auto" w:fill="0070C0"/>
            <w:noWrap/>
            <w:vAlign w:val="center"/>
            <w:hideMark/>
          </w:tcPr>
          <w:p w14:paraId="2496F837" w14:textId="05483EE0" w:rsidR="00FC159E" w:rsidRPr="007E65A7" w:rsidRDefault="00A067CC" w:rsidP="008D6CF6">
            <w:pPr>
              <w:jc w:val="center"/>
              <w:rPr>
                <w:rFonts w:asciiTheme="minorHAnsi" w:eastAsia="华文细黑" w:hAnsiTheme="minorHAnsi" w:cs="Calibri"/>
                <w:b/>
                <w:color w:val="FFFFFF" w:themeColor="background1"/>
                <w:sz w:val="20"/>
                <w:szCs w:val="20"/>
              </w:rPr>
            </w:pPr>
            <w:r w:rsidRPr="007E65A7">
              <w:rPr>
                <w:rFonts w:asciiTheme="minorHAnsi" w:eastAsia="华文细黑" w:hAnsiTheme="minorHAnsi" w:cs="Calibri"/>
                <w:b/>
                <w:color w:val="FFFFFF" w:themeColor="background1"/>
                <w:sz w:val="20"/>
                <w:szCs w:val="20"/>
              </w:rPr>
              <w:t>201</w:t>
            </w:r>
            <w:r w:rsidRPr="007E65A7">
              <w:rPr>
                <w:rFonts w:asciiTheme="minorHAnsi" w:eastAsia="华文细黑" w:hAnsiTheme="minorHAnsi" w:cs="Calibri" w:hint="eastAsia"/>
                <w:b/>
                <w:color w:val="FFFFFF" w:themeColor="background1"/>
                <w:sz w:val="20"/>
                <w:szCs w:val="20"/>
              </w:rPr>
              <w:t>8</w:t>
            </w:r>
          </w:p>
        </w:tc>
        <w:tc>
          <w:tcPr>
            <w:tcW w:w="1289" w:type="pct"/>
            <w:tcBorders>
              <w:top w:val="single" w:sz="4" w:space="0" w:color="auto"/>
              <w:left w:val="nil"/>
              <w:bottom w:val="single" w:sz="4" w:space="0" w:color="auto"/>
              <w:right w:val="single" w:sz="4" w:space="0" w:color="auto"/>
            </w:tcBorders>
            <w:shd w:val="clear" w:color="auto" w:fill="0070C0"/>
            <w:noWrap/>
            <w:vAlign w:val="center"/>
            <w:hideMark/>
          </w:tcPr>
          <w:p w14:paraId="4EBD2D92" w14:textId="089FBDBB" w:rsidR="00FC159E" w:rsidRPr="007E65A7" w:rsidRDefault="00A067CC" w:rsidP="008D6CF6">
            <w:pPr>
              <w:jc w:val="center"/>
              <w:rPr>
                <w:rFonts w:asciiTheme="minorHAnsi" w:eastAsia="华文细黑" w:hAnsiTheme="minorHAnsi" w:cs="Calibri"/>
                <w:b/>
                <w:color w:val="FFFFFF" w:themeColor="background1"/>
                <w:sz w:val="20"/>
                <w:szCs w:val="20"/>
              </w:rPr>
            </w:pPr>
            <w:r w:rsidRPr="007E65A7">
              <w:rPr>
                <w:rFonts w:asciiTheme="minorHAnsi" w:eastAsia="华文细黑" w:hAnsiTheme="minorHAnsi" w:cs="Calibri"/>
                <w:b/>
                <w:color w:val="FFFFFF" w:themeColor="background1"/>
                <w:sz w:val="20"/>
                <w:szCs w:val="20"/>
              </w:rPr>
              <w:t>201</w:t>
            </w:r>
            <w:r w:rsidRPr="007E65A7">
              <w:rPr>
                <w:rFonts w:asciiTheme="minorHAnsi" w:eastAsia="华文细黑" w:hAnsiTheme="minorHAnsi" w:cs="Calibri" w:hint="eastAsia"/>
                <w:b/>
                <w:color w:val="FFFFFF" w:themeColor="background1"/>
                <w:sz w:val="20"/>
                <w:szCs w:val="20"/>
              </w:rPr>
              <w:t>9</w:t>
            </w:r>
          </w:p>
        </w:tc>
        <w:tc>
          <w:tcPr>
            <w:tcW w:w="1288" w:type="pct"/>
            <w:tcBorders>
              <w:top w:val="single" w:sz="4" w:space="0" w:color="auto"/>
              <w:left w:val="nil"/>
              <w:bottom w:val="single" w:sz="4" w:space="0" w:color="auto"/>
              <w:right w:val="single" w:sz="4" w:space="0" w:color="auto"/>
            </w:tcBorders>
            <w:shd w:val="clear" w:color="auto" w:fill="0070C0"/>
            <w:noWrap/>
            <w:vAlign w:val="center"/>
            <w:hideMark/>
          </w:tcPr>
          <w:p w14:paraId="4A8A20D7" w14:textId="3B2907E5" w:rsidR="00FC159E" w:rsidRPr="007E65A7" w:rsidRDefault="00A067CC" w:rsidP="008D6CF6">
            <w:pPr>
              <w:jc w:val="center"/>
              <w:rPr>
                <w:rFonts w:asciiTheme="minorHAnsi" w:eastAsia="华文细黑" w:hAnsiTheme="minorHAnsi" w:cs="Calibri"/>
                <w:b/>
                <w:color w:val="FFFFFF" w:themeColor="background1"/>
                <w:sz w:val="20"/>
                <w:szCs w:val="20"/>
              </w:rPr>
            </w:pPr>
            <w:r w:rsidRPr="007E65A7">
              <w:rPr>
                <w:rFonts w:asciiTheme="minorHAnsi" w:eastAsia="华文细黑" w:hAnsiTheme="minorHAnsi" w:cs="Calibri"/>
                <w:b/>
                <w:color w:val="FFFFFF" w:themeColor="background1"/>
                <w:sz w:val="20"/>
                <w:szCs w:val="20"/>
              </w:rPr>
              <w:t>20</w:t>
            </w:r>
            <w:r w:rsidRPr="007E65A7">
              <w:rPr>
                <w:rFonts w:asciiTheme="minorHAnsi" w:eastAsia="华文细黑" w:hAnsiTheme="minorHAnsi" w:cs="Calibri" w:hint="eastAsia"/>
                <w:b/>
                <w:color w:val="FFFFFF" w:themeColor="background1"/>
                <w:sz w:val="20"/>
                <w:szCs w:val="20"/>
              </w:rPr>
              <w:t>20</w:t>
            </w:r>
          </w:p>
        </w:tc>
      </w:tr>
      <w:tr w:rsidR="00ED49E7" w:rsidRPr="007E65A7" w14:paraId="7060A3F0" w14:textId="77777777" w:rsidTr="00ED49E7">
        <w:trPr>
          <w:trHeight w:val="276"/>
          <w:jc w:val="center"/>
        </w:trPr>
        <w:tc>
          <w:tcPr>
            <w:tcW w:w="1294" w:type="pct"/>
            <w:tcBorders>
              <w:top w:val="nil"/>
              <w:left w:val="single" w:sz="4" w:space="0" w:color="auto"/>
              <w:bottom w:val="single" w:sz="4" w:space="0" w:color="auto"/>
              <w:right w:val="single" w:sz="4" w:space="0" w:color="auto"/>
            </w:tcBorders>
            <w:shd w:val="clear" w:color="auto" w:fill="auto"/>
            <w:noWrap/>
            <w:vAlign w:val="center"/>
            <w:hideMark/>
          </w:tcPr>
          <w:p w14:paraId="0C5FD49F" w14:textId="25D67773" w:rsidR="00ED49E7" w:rsidRPr="007E65A7" w:rsidRDefault="00ED49E7" w:rsidP="00ED49E7">
            <w:pPr>
              <w:rPr>
                <w:rFonts w:ascii="Verdana" w:eastAsia="华文细黑" w:hAnsi="Verdana" w:cs="Calibri"/>
                <w:b/>
                <w:color w:val="000000"/>
                <w:sz w:val="20"/>
                <w:szCs w:val="20"/>
              </w:rPr>
            </w:pPr>
            <w:r w:rsidRPr="007E65A7">
              <w:rPr>
                <w:rFonts w:ascii="微软雅黑" w:eastAsia="微软雅黑" w:hAnsi="微软雅黑" w:cs="微软雅黑" w:hint="eastAsia"/>
                <w:sz w:val="20"/>
                <w:szCs w:val="20"/>
              </w:rPr>
              <w:t>财政拨款收入</w:t>
            </w:r>
          </w:p>
        </w:tc>
        <w:tc>
          <w:tcPr>
            <w:tcW w:w="1128" w:type="pct"/>
            <w:tcBorders>
              <w:top w:val="nil"/>
              <w:left w:val="nil"/>
              <w:bottom w:val="single" w:sz="4" w:space="0" w:color="auto"/>
              <w:right w:val="single" w:sz="4" w:space="0" w:color="auto"/>
            </w:tcBorders>
            <w:shd w:val="clear" w:color="auto" w:fill="auto"/>
            <w:noWrap/>
            <w:vAlign w:val="center"/>
            <w:hideMark/>
          </w:tcPr>
          <w:p w14:paraId="536C9A13" w14:textId="04462407" w:rsidR="00ED49E7" w:rsidRPr="007E65A7" w:rsidRDefault="004270F7" w:rsidP="00ED49E7">
            <w:pPr>
              <w:jc w:val="right"/>
              <w:rPr>
                <w:rFonts w:ascii="Verdana" w:eastAsia="华文细黑" w:hAnsi="Verdana" w:cs="Calibri"/>
                <w:b/>
                <w:color w:val="000000"/>
                <w:sz w:val="20"/>
                <w:szCs w:val="20"/>
              </w:rPr>
            </w:pPr>
            <w:r w:rsidRPr="007E65A7">
              <w:rPr>
                <w:rFonts w:ascii="Verdana" w:eastAsia="华文细黑" w:hAnsi="Verdana" w:cs="Calibri" w:hint="eastAsia"/>
                <w:b/>
                <w:color w:val="000000"/>
                <w:sz w:val="20"/>
                <w:szCs w:val="20"/>
              </w:rPr>
              <w:t>-</w:t>
            </w:r>
          </w:p>
        </w:tc>
        <w:tc>
          <w:tcPr>
            <w:tcW w:w="1289" w:type="pct"/>
            <w:tcBorders>
              <w:top w:val="nil"/>
              <w:left w:val="nil"/>
              <w:bottom w:val="single" w:sz="4" w:space="0" w:color="auto"/>
              <w:right w:val="single" w:sz="4" w:space="0" w:color="auto"/>
            </w:tcBorders>
            <w:shd w:val="clear" w:color="auto" w:fill="auto"/>
            <w:noWrap/>
            <w:vAlign w:val="center"/>
            <w:hideMark/>
          </w:tcPr>
          <w:p w14:paraId="085F9B3B" w14:textId="50D9DCD9" w:rsidR="00ED49E7" w:rsidRPr="007E65A7" w:rsidRDefault="00ED49E7" w:rsidP="00ED49E7">
            <w:pPr>
              <w:jc w:val="right"/>
              <w:rPr>
                <w:rFonts w:ascii="Verdana" w:eastAsia="华文细黑" w:hAnsi="Verdana" w:cs="Calibri"/>
                <w:b/>
                <w:color w:val="000000"/>
                <w:sz w:val="20"/>
                <w:szCs w:val="20"/>
              </w:rPr>
            </w:pPr>
            <w:r w:rsidRPr="007E65A7">
              <w:rPr>
                <w:rFonts w:ascii="Verdana" w:hAnsi="Verdana" w:cs="Arial"/>
                <w:sz w:val="20"/>
                <w:szCs w:val="20"/>
              </w:rPr>
              <w:t>17,172</w:t>
            </w:r>
          </w:p>
        </w:tc>
        <w:tc>
          <w:tcPr>
            <w:tcW w:w="1288" w:type="pct"/>
            <w:tcBorders>
              <w:top w:val="nil"/>
              <w:left w:val="nil"/>
              <w:bottom w:val="single" w:sz="4" w:space="0" w:color="auto"/>
              <w:right w:val="single" w:sz="4" w:space="0" w:color="auto"/>
            </w:tcBorders>
            <w:shd w:val="clear" w:color="auto" w:fill="auto"/>
            <w:noWrap/>
            <w:vAlign w:val="center"/>
            <w:hideMark/>
          </w:tcPr>
          <w:p w14:paraId="56D2CF1E" w14:textId="309051CF" w:rsidR="00ED49E7" w:rsidRPr="007E65A7" w:rsidRDefault="00ED49E7" w:rsidP="00ED49E7">
            <w:pPr>
              <w:jc w:val="right"/>
              <w:rPr>
                <w:rFonts w:ascii="Verdana" w:eastAsia="华文细黑" w:hAnsi="Verdana" w:cs="Calibri"/>
                <w:b/>
                <w:color w:val="000000"/>
                <w:sz w:val="20"/>
                <w:szCs w:val="20"/>
              </w:rPr>
            </w:pPr>
            <w:r w:rsidRPr="007E65A7">
              <w:rPr>
                <w:rFonts w:ascii="Verdana" w:hAnsi="Verdana" w:cs="Arial"/>
                <w:sz w:val="20"/>
                <w:szCs w:val="20"/>
              </w:rPr>
              <w:t>28,867</w:t>
            </w:r>
          </w:p>
        </w:tc>
      </w:tr>
      <w:tr w:rsidR="00ED49E7" w:rsidRPr="007E65A7" w14:paraId="2124D9F6" w14:textId="77777777" w:rsidTr="00ED49E7">
        <w:trPr>
          <w:trHeight w:val="276"/>
          <w:jc w:val="center"/>
        </w:trPr>
        <w:tc>
          <w:tcPr>
            <w:tcW w:w="1294" w:type="pct"/>
            <w:tcBorders>
              <w:top w:val="nil"/>
              <w:left w:val="single" w:sz="4" w:space="0" w:color="auto"/>
              <w:bottom w:val="single" w:sz="4" w:space="0" w:color="auto"/>
              <w:right w:val="single" w:sz="4" w:space="0" w:color="auto"/>
            </w:tcBorders>
            <w:shd w:val="clear" w:color="auto" w:fill="auto"/>
            <w:noWrap/>
            <w:vAlign w:val="center"/>
            <w:hideMark/>
          </w:tcPr>
          <w:p w14:paraId="467E198F" w14:textId="3BE26373" w:rsidR="00ED49E7" w:rsidRPr="007E65A7" w:rsidRDefault="00ED49E7" w:rsidP="00ED49E7">
            <w:pPr>
              <w:rPr>
                <w:rFonts w:ascii="Verdana" w:eastAsia="华文细黑" w:hAnsi="Verdana" w:cs="Calibri"/>
                <w:color w:val="000000"/>
                <w:sz w:val="20"/>
                <w:szCs w:val="20"/>
              </w:rPr>
            </w:pPr>
            <w:r w:rsidRPr="007E65A7">
              <w:rPr>
                <w:rFonts w:ascii="微软雅黑" w:eastAsia="微软雅黑" w:hAnsi="微软雅黑" w:cs="微软雅黑" w:hint="eastAsia"/>
                <w:sz w:val="20"/>
                <w:szCs w:val="20"/>
              </w:rPr>
              <w:t>医疗收入</w:t>
            </w:r>
          </w:p>
        </w:tc>
        <w:tc>
          <w:tcPr>
            <w:tcW w:w="1128" w:type="pct"/>
            <w:tcBorders>
              <w:top w:val="nil"/>
              <w:left w:val="nil"/>
              <w:bottom w:val="single" w:sz="4" w:space="0" w:color="auto"/>
              <w:right w:val="single" w:sz="4" w:space="0" w:color="auto"/>
            </w:tcBorders>
            <w:shd w:val="clear" w:color="auto" w:fill="auto"/>
            <w:noWrap/>
            <w:vAlign w:val="center"/>
            <w:hideMark/>
          </w:tcPr>
          <w:p w14:paraId="6EA76806" w14:textId="162CD03A" w:rsidR="00ED49E7" w:rsidRPr="007E65A7" w:rsidRDefault="00ED49E7" w:rsidP="00ED49E7">
            <w:pPr>
              <w:jc w:val="right"/>
              <w:rPr>
                <w:rFonts w:ascii="Verdana" w:eastAsia="华文细黑" w:hAnsi="Verdana" w:cs="Calibri"/>
                <w:color w:val="000000"/>
                <w:sz w:val="20"/>
                <w:szCs w:val="20"/>
              </w:rPr>
            </w:pPr>
            <w:r w:rsidRPr="007E65A7">
              <w:rPr>
                <w:rFonts w:ascii="Verdana" w:hAnsi="Verdana" w:cs="Arial"/>
                <w:sz w:val="20"/>
                <w:szCs w:val="20"/>
              </w:rPr>
              <w:t>84,565</w:t>
            </w:r>
          </w:p>
        </w:tc>
        <w:tc>
          <w:tcPr>
            <w:tcW w:w="1289" w:type="pct"/>
            <w:tcBorders>
              <w:top w:val="nil"/>
              <w:left w:val="nil"/>
              <w:bottom w:val="single" w:sz="4" w:space="0" w:color="auto"/>
              <w:right w:val="single" w:sz="4" w:space="0" w:color="auto"/>
            </w:tcBorders>
            <w:shd w:val="clear" w:color="000000" w:fill="FFFFFF"/>
            <w:vAlign w:val="center"/>
            <w:hideMark/>
          </w:tcPr>
          <w:p w14:paraId="274EAFA8" w14:textId="4D72F10C" w:rsidR="00ED49E7" w:rsidRPr="007E65A7" w:rsidRDefault="00ED49E7" w:rsidP="00ED49E7">
            <w:pPr>
              <w:jc w:val="right"/>
              <w:rPr>
                <w:rFonts w:ascii="Verdana" w:eastAsia="华文细黑" w:hAnsi="Verdana" w:cs="Calibri"/>
                <w:color w:val="000000"/>
                <w:sz w:val="20"/>
                <w:szCs w:val="20"/>
              </w:rPr>
            </w:pPr>
            <w:r w:rsidRPr="007E65A7">
              <w:rPr>
                <w:rFonts w:ascii="Verdana" w:hAnsi="Verdana" w:cs="Arial"/>
                <w:sz w:val="20"/>
                <w:szCs w:val="20"/>
              </w:rPr>
              <w:t>91,182</w:t>
            </w:r>
          </w:p>
        </w:tc>
        <w:tc>
          <w:tcPr>
            <w:tcW w:w="1288" w:type="pct"/>
            <w:tcBorders>
              <w:top w:val="nil"/>
              <w:left w:val="nil"/>
              <w:bottom w:val="single" w:sz="4" w:space="0" w:color="auto"/>
              <w:right w:val="single" w:sz="4" w:space="0" w:color="auto"/>
            </w:tcBorders>
            <w:shd w:val="clear" w:color="000000" w:fill="FFFFFF"/>
            <w:vAlign w:val="center"/>
            <w:hideMark/>
          </w:tcPr>
          <w:p w14:paraId="10B59514" w14:textId="189E2187" w:rsidR="00ED49E7" w:rsidRPr="007E65A7" w:rsidRDefault="00ED49E7" w:rsidP="00ED49E7">
            <w:pPr>
              <w:jc w:val="right"/>
              <w:rPr>
                <w:rFonts w:ascii="Verdana" w:eastAsia="华文细黑" w:hAnsi="Verdana" w:cs="Calibri"/>
                <w:color w:val="000000"/>
                <w:sz w:val="20"/>
                <w:szCs w:val="20"/>
              </w:rPr>
            </w:pPr>
            <w:r w:rsidRPr="007E65A7">
              <w:rPr>
                <w:rFonts w:ascii="Verdana" w:hAnsi="Verdana" w:cs="Arial"/>
                <w:sz w:val="20"/>
                <w:szCs w:val="20"/>
              </w:rPr>
              <w:t>84,177</w:t>
            </w:r>
          </w:p>
        </w:tc>
      </w:tr>
      <w:tr w:rsidR="00ED49E7" w:rsidRPr="007E65A7" w14:paraId="3A421502" w14:textId="77777777" w:rsidTr="00ED49E7">
        <w:trPr>
          <w:trHeight w:val="276"/>
          <w:jc w:val="center"/>
        </w:trPr>
        <w:tc>
          <w:tcPr>
            <w:tcW w:w="1294" w:type="pct"/>
            <w:tcBorders>
              <w:top w:val="nil"/>
              <w:left w:val="single" w:sz="4" w:space="0" w:color="auto"/>
              <w:bottom w:val="single" w:sz="4" w:space="0" w:color="auto"/>
              <w:right w:val="single" w:sz="4" w:space="0" w:color="auto"/>
            </w:tcBorders>
            <w:shd w:val="clear" w:color="auto" w:fill="auto"/>
            <w:noWrap/>
            <w:vAlign w:val="center"/>
            <w:hideMark/>
          </w:tcPr>
          <w:p w14:paraId="1DCA86F7" w14:textId="6E1E5C90" w:rsidR="00ED49E7" w:rsidRPr="007E65A7" w:rsidRDefault="00ED49E7" w:rsidP="00ED49E7">
            <w:pPr>
              <w:rPr>
                <w:rFonts w:ascii="Verdana" w:eastAsia="华文细黑" w:hAnsi="Verdana" w:cs="Calibri"/>
                <w:color w:val="000000"/>
                <w:sz w:val="20"/>
                <w:szCs w:val="20"/>
              </w:rPr>
            </w:pPr>
            <w:r w:rsidRPr="007E65A7">
              <w:rPr>
                <w:rFonts w:ascii="微软雅黑" w:eastAsia="微软雅黑" w:hAnsi="微软雅黑" w:cs="微软雅黑" w:hint="eastAsia"/>
                <w:sz w:val="20"/>
                <w:szCs w:val="20"/>
              </w:rPr>
              <w:t>其他收入</w:t>
            </w:r>
          </w:p>
        </w:tc>
        <w:tc>
          <w:tcPr>
            <w:tcW w:w="1128" w:type="pct"/>
            <w:tcBorders>
              <w:top w:val="nil"/>
              <w:left w:val="nil"/>
              <w:bottom w:val="single" w:sz="4" w:space="0" w:color="auto"/>
              <w:right w:val="single" w:sz="4" w:space="0" w:color="auto"/>
            </w:tcBorders>
            <w:shd w:val="clear" w:color="auto" w:fill="auto"/>
            <w:noWrap/>
            <w:vAlign w:val="center"/>
            <w:hideMark/>
          </w:tcPr>
          <w:p w14:paraId="7DA867FA" w14:textId="495441DE" w:rsidR="00ED49E7" w:rsidRPr="007E65A7" w:rsidRDefault="004270F7" w:rsidP="00ED49E7">
            <w:pPr>
              <w:jc w:val="right"/>
              <w:rPr>
                <w:rFonts w:ascii="Verdana" w:eastAsia="华文细黑" w:hAnsi="Verdana" w:cs="Calibri"/>
                <w:color w:val="000000"/>
                <w:sz w:val="20"/>
                <w:szCs w:val="20"/>
              </w:rPr>
            </w:pPr>
            <w:r w:rsidRPr="007E65A7">
              <w:rPr>
                <w:rFonts w:ascii="Verdana" w:eastAsia="华文细黑" w:hAnsi="Verdana" w:cs="Calibri" w:hint="eastAsia"/>
                <w:color w:val="000000"/>
                <w:sz w:val="20"/>
                <w:szCs w:val="20"/>
              </w:rPr>
              <w:t>-</w:t>
            </w:r>
          </w:p>
        </w:tc>
        <w:tc>
          <w:tcPr>
            <w:tcW w:w="1289" w:type="pct"/>
            <w:tcBorders>
              <w:top w:val="nil"/>
              <w:left w:val="nil"/>
              <w:bottom w:val="single" w:sz="4" w:space="0" w:color="auto"/>
              <w:right w:val="single" w:sz="4" w:space="0" w:color="auto"/>
            </w:tcBorders>
            <w:shd w:val="clear" w:color="auto" w:fill="auto"/>
            <w:noWrap/>
            <w:vAlign w:val="center"/>
            <w:hideMark/>
          </w:tcPr>
          <w:p w14:paraId="40A9CF24" w14:textId="0AF01EFE" w:rsidR="00ED49E7" w:rsidRPr="007E65A7" w:rsidRDefault="00ED49E7" w:rsidP="00ED49E7">
            <w:pPr>
              <w:jc w:val="right"/>
              <w:rPr>
                <w:rFonts w:ascii="Verdana" w:eastAsia="华文细黑" w:hAnsi="Verdana" w:cs="Calibri"/>
                <w:color w:val="000000"/>
                <w:sz w:val="20"/>
                <w:szCs w:val="20"/>
              </w:rPr>
            </w:pPr>
            <w:r w:rsidRPr="007E65A7">
              <w:rPr>
                <w:rFonts w:ascii="Verdana" w:hAnsi="Verdana" w:cs="Arial"/>
                <w:sz w:val="20"/>
                <w:szCs w:val="20"/>
              </w:rPr>
              <w:t>1,221</w:t>
            </w:r>
          </w:p>
        </w:tc>
        <w:tc>
          <w:tcPr>
            <w:tcW w:w="1288" w:type="pct"/>
            <w:tcBorders>
              <w:top w:val="nil"/>
              <w:left w:val="nil"/>
              <w:bottom w:val="single" w:sz="4" w:space="0" w:color="auto"/>
              <w:right w:val="single" w:sz="4" w:space="0" w:color="auto"/>
            </w:tcBorders>
            <w:shd w:val="clear" w:color="auto" w:fill="auto"/>
            <w:noWrap/>
            <w:vAlign w:val="center"/>
            <w:hideMark/>
          </w:tcPr>
          <w:p w14:paraId="4D7C7284" w14:textId="4428BD33" w:rsidR="00ED49E7" w:rsidRPr="007E65A7" w:rsidRDefault="00ED49E7" w:rsidP="00ED49E7">
            <w:pPr>
              <w:jc w:val="right"/>
              <w:rPr>
                <w:rFonts w:ascii="Verdana" w:eastAsia="华文细黑" w:hAnsi="Verdana" w:cs="Calibri"/>
                <w:color w:val="000000"/>
                <w:sz w:val="20"/>
                <w:szCs w:val="20"/>
              </w:rPr>
            </w:pPr>
            <w:r w:rsidRPr="007E65A7">
              <w:rPr>
                <w:rFonts w:ascii="Verdana" w:hAnsi="Verdana" w:cs="Arial"/>
                <w:sz w:val="20"/>
                <w:szCs w:val="20"/>
              </w:rPr>
              <w:t>1,205</w:t>
            </w:r>
          </w:p>
        </w:tc>
      </w:tr>
    </w:tbl>
    <w:p w14:paraId="68C3D8A4" w14:textId="57E827C9" w:rsidR="00EE1703" w:rsidRDefault="00EE1703" w:rsidP="00FC159E">
      <w:pPr>
        <w:spacing w:before="120" w:after="120" w:line="360" w:lineRule="auto"/>
        <w:ind w:firstLine="454"/>
        <w:rPr>
          <w:rFonts w:asciiTheme="minorHAnsi" w:eastAsia="华文细黑" w:hAnsiTheme="minorHAnsi"/>
          <w:color w:val="000000"/>
        </w:rPr>
      </w:pPr>
      <w:r w:rsidRPr="00EE1703">
        <w:rPr>
          <w:rFonts w:asciiTheme="minorHAnsi" w:eastAsia="华文细黑" w:hAnsiTheme="minorHAnsi" w:hint="eastAsia"/>
          <w:color w:val="000000"/>
        </w:rPr>
        <w:t>收入测算基于医院近三年收入成本总表中</w:t>
      </w:r>
      <w:r w:rsidRPr="00EE1703">
        <w:rPr>
          <w:rFonts w:asciiTheme="minorHAnsi" w:eastAsia="华文细黑" w:hAnsiTheme="minorHAnsi"/>
          <w:color w:val="000000"/>
        </w:rPr>
        <w:t>2018</w:t>
      </w:r>
      <w:r w:rsidRPr="00EE1703">
        <w:rPr>
          <w:rFonts w:asciiTheme="minorHAnsi" w:eastAsia="华文细黑" w:hAnsiTheme="minorHAnsi" w:hint="eastAsia"/>
          <w:color w:val="000000"/>
        </w:rPr>
        <w:t>年</w:t>
      </w:r>
      <w:r w:rsidRPr="00EE1703">
        <w:rPr>
          <w:rFonts w:asciiTheme="minorHAnsi" w:eastAsia="华文细黑" w:hAnsiTheme="minorHAnsi"/>
          <w:color w:val="000000"/>
        </w:rPr>
        <w:t>-2020</w:t>
      </w:r>
      <w:r w:rsidRPr="00EE1703">
        <w:rPr>
          <w:rFonts w:asciiTheme="minorHAnsi" w:eastAsia="华文细黑" w:hAnsiTheme="minorHAnsi" w:hint="eastAsia"/>
          <w:color w:val="000000"/>
        </w:rPr>
        <w:t>年收入情况表及实际变动情况，取近三年平均水平进行测算。</w:t>
      </w:r>
      <w:r w:rsidR="00784A67">
        <w:rPr>
          <w:rFonts w:asciiTheme="minorHAnsi" w:eastAsia="华文细黑" w:hAnsiTheme="minorHAnsi" w:hint="eastAsia"/>
          <w:color w:val="000000"/>
        </w:rPr>
        <w:t>基于谨慎性原则，以收入的</w:t>
      </w:r>
      <w:r w:rsidR="00784A67">
        <w:rPr>
          <w:rFonts w:asciiTheme="minorHAnsi" w:eastAsia="华文细黑" w:hAnsiTheme="minorHAnsi" w:hint="eastAsia"/>
          <w:color w:val="000000"/>
        </w:rPr>
        <w:t>50%</w:t>
      </w:r>
      <w:r w:rsidR="00784A67">
        <w:rPr>
          <w:rFonts w:asciiTheme="minorHAnsi" w:eastAsia="华文细黑" w:hAnsiTheme="minorHAnsi" w:hint="eastAsia"/>
          <w:color w:val="000000"/>
        </w:rPr>
        <w:t>进行还本付息。</w:t>
      </w:r>
    </w:p>
    <w:p w14:paraId="7C06DF99" w14:textId="7854D031" w:rsidR="00FC159E" w:rsidRDefault="00FC159E" w:rsidP="00FC159E">
      <w:pPr>
        <w:spacing w:before="120" w:after="120" w:line="360" w:lineRule="auto"/>
        <w:ind w:firstLine="454"/>
        <w:rPr>
          <w:rFonts w:asciiTheme="minorHAnsi" w:eastAsia="华文细黑" w:hAnsiTheme="minorHAnsi"/>
          <w:color w:val="000000"/>
        </w:rPr>
      </w:pPr>
      <w:r w:rsidRPr="00303285">
        <w:rPr>
          <w:rFonts w:asciiTheme="minorHAnsi" w:eastAsia="华文细黑" w:hAnsiTheme="minorHAnsi" w:hint="eastAsia"/>
          <w:color w:val="000000"/>
        </w:rPr>
        <w:t>详见</w:t>
      </w:r>
      <w:r>
        <w:rPr>
          <w:rFonts w:asciiTheme="minorHAnsi" w:eastAsia="华文细黑" w:hAnsiTheme="minorHAnsi" w:hint="eastAsia"/>
          <w:color w:val="000000"/>
        </w:rPr>
        <w:t>附件</w:t>
      </w:r>
      <w:r>
        <w:rPr>
          <w:rFonts w:asciiTheme="minorHAnsi" w:eastAsia="华文细黑" w:hAnsiTheme="minorHAnsi" w:hint="eastAsia"/>
          <w:color w:val="000000"/>
        </w:rPr>
        <w:t>2</w:t>
      </w:r>
      <w:r w:rsidRPr="00303285">
        <w:rPr>
          <w:rFonts w:asciiTheme="minorHAnsi" w:eastAsia="华文细黑" w:hAnsiTheme="minorHAnsi" w:hint="eastAsia"/>
          <w:color w:val="000000"/>
        </w:rPr>
        <w:t>：</w:t>
      </w:r>
    </w:p>
    <w:p w14:paraId="2EBCE03A" w14:textId="77777777" w:rsidR="00FC159E" w:rsidRDefault="00FC159E" w:rsidP="00FC159E">
      <w:pPr>
        <w:spacing w:before="120" w:after="120" w:line="360" w:lineRule="auto"/>
        <w:ind w:firstLine="454"/>
        <w:jc w:val="both"/>
        <w:rPr>
          <w:rFonts w:asciiTheme="minorHAnsi" w:eastAsia="华文细黑" w:hAnsiTheme="minorHAnsi"/>
          <w:b/>
          <w:color w:val="000000"/>
        </w:rPr>
      </w:pPr>
      <w:r>
        <w:rPr>
          <w:rFonts w:asciiTheme="minorHAnsi" w:eastAsia="华文细黑" w:hAnsiTheme="minorHAnsi" w:hint="eastAsia"/>
          <w:b/>
          <w:color w:val="000000"/>
        </w:rPr>
        <w:t>2</w:t>
      </w:r>
      <w:r>
        <w:rPr>
          <w:rFonts w:asciiTheme="minorHAnsi" w:eastAsia="华文细黑" w:hAnsiTheme="minorHAnsi" w:hint="eastAsia"/>
          <w:b/>
          <w:color w:val="000000"/>
        </w:rPr>
        <w:t>、</w:t>
      </w:r>
      <w:r w:rsidRPr="00303285">
        <w:rPr>
          <w:rFonts w:asciiTheme="minorHAnsi" w:eastAsia="华文细黑" w:hAnsiTheme="minorHAnsi" w:hint="eastAsia"/>
          <w:b/>
          <w:color w:val="000000"/>
        </w:rPr>
        <w:t>项目运营</w:t>
      </w:r>
      <w:r>
        <w:rPr>
          <w:rFonts w:asciiTheme="minorHAnsi" w:eastAsia="华文细黑" w:hAnsiTheme="minorHAnsi" w:hint="eastAsia"/>
          <w:b/>
          <w:color w:val="000000"/>
        </w:rPr>
        <w:t>成本</w:t>
      </w:r>
      <w:r w:rsidRPr="00303285">
        <w:rPr>
          <w:rFonts w:asciiTheme="minorHAnsi" w:eastAsia="华文细黑" w:hAnsiTheme="minorHAnsi" w:hint="eastAsia"/>
          <w:b/>
          <w:color w:val="000000"/>
        </w:rPr>
        <w:t>情况</w:t>
      </w:r>
    </w:p>
    <w:p w14:paraId="66255598" w14:textId="34E9C2BB" w:rsidR="00FC159E" w:rsidRDefault="007E65A7" w:rsidP="00FC159E">
      <w:pPr>
        <w:spacing w:before="120" w:after="120" w:line="360" w:lineRule="auto"/>
        <w:ind w:firstLine="454"/>
        <w:jc w:val="both"/>
        <w:rPr>
          <w:rFonts w:asciiTheme="minorHAnsi" w:eastAsia="华文细黑" w:hAnsiTheme="minorHAnsi"/>
          <w:color w:val="000000"/>
        </w:rPr>
      </w:pPr>
      <w:r w:rsidRPr="007E65A7">
        <w:rPr>
          <w:rFonts w:asciiTheme="minorHAnsi" w:eastAsia="华文细黑" w:hAnsiTheme="minorHAnsi" w:hint="eastAsia"/>
          <w:color w:val="000000"/>
        </w:rPr>
        <w:t>运营成本主要包括</w:t>
      </w:r>
      <w:r w:rsidR="005C6A74">
        <w:rPr>
          <w:rFonts w:asciiTheme="minorHAnsi" w:eastAsia="华文细黑" w:hAnsiTheme="minorHAnsi" w:hint="eastAsia"/>
          <w:color w:val="000000"/>
        </w:rPr>
        <w:t>医疗支出</w:t>
      </w:r>
      <w:r w:rsidRPr="007E65A7">
        <w:rPr>
          <w:rFonts w:asciiTheme="minorHAnsi" w:eastAsia="华文细黑" w:hAnsiTheme="minorHAnsi" w:hint="eastAsia"/>
          <w:color w:val="000000"/>
        </w:rPr>
        <w:t>、其他费用。三亚中心医院（海南省第三人民医院）近三年支出情况如下所示</w:t>
      </w:r>
      <w:r>
        <w:rPr>
          <w:rFonts w:asciiTheme="minorHAnsi" w:eastAsia="华文细黑" w:hAnsiTheme="minorHAnsi" w:hint="eastAsia"/>
          <w:color w:val="000000"/>
        </w:rPr>
        <w:t>：</w:t>
      </w:r>
    </w:p>
    <w:p w14:paraId="605BBE03" w14:textId="15DC0BD7" w:rsidR="00ED49E7" w:rsidRPr="00ED49E7" w:rsidRDefault="00ED49E7" w:rsidP="00ED49E7">
      <w:pPr>
        <w:jc w:val="center"/>
        <w:rPr>
          <w:rFonts w:asciiTheme="minorHAnsi" w:eastAsia="华文细黑" w:hAnsiTheme="minorHAnsi"/>
          <w:b/>
          <w:color w:val="000000"/>
        </w:rPr>
      </w:pPr>
      <w:r w:rsidRPr="005C6A74">
        <w:rPr>
          <w:rFonts w:asciiTheme="minorHAnsi" w:eastAsia="华文细黑" w:hAnsiTheme="minorHAnsi" w:hint="eastAsia"/>
          <w:b/>
          <w:color w:val="000000"/>
        </w:rPr>
        <w:t>附表</w:t>
      </w:r>
      <w:r w:rsidR="009A5289" w:rsidRPr="005C6A74">
        <w:rPr>
          <w:rFonts w:asciiTheme="minorHAnsi" w:eastAsia="华文细黑" w:hAnsiTheme="minorHAnsi"/>
          <w:b/>
          <w:color w:val="000000"/>
        </w:rPr>
        <w:t>2</w:t>
      </w:r>
      <w:r w:rsidR="004270F7" w:rsidRPr="005C6A74">
        <w:rPr>
          <w:rFonts w:asciiTheme="minorHAnsi" w:eastAsia="华文细黑" w:hAnsiTheme="minorHAnsi" w:hint="eastAsia"/>
          <w:b/>
          <w:color w:val="000000"/>
        </w:rPr>
        <w:t>三亚中心医院（海南省第三人民医院）近三年支出</w:t>
      </w:r>
      <w:r w:rsidRPr="005C6A74">
        <w:rPr>
          <w:rFonts w:asciiTheme="minorHAnsi" w:eastAsia="华文细黑" w:hAnsiTheme="minorHAnsi" w:hint="eastAsia"/>
          <w:b/>
          <w:color w:val="000000"/>
        </w:rPr>
        <w:t>情况表</w:t>
      </w:r>
    </w:p>
    <w:p w14:paraId="3A956909" w14:textId="77777777" w:rsidR="00ED49E7" w:rsidRPr="00ED49E7" w:rsidRDefault="00ED49E7" w:rsidP="00ED49E7">
      <w:pPr>
        <w:ind w:right="-7"/>
        <w:jc w:val="right"/>
        <w:rPr>
          <w:rFonts w:asciiTheme="minorHAnsi" w:eastAsia="华文细黑" w:hAnsiTheme="minorHAnsi"/>
          <w:sz w:val="20"/>
          <w:szCs w:val="20"/>
        </w:rPr>
      </w:pPr>
      <w:r w:rsidRPr="00ED49E7">
        <w:rPr>
          <w:rFonts w:asciiTheme="minorHAnsi" w:eastAsia="华文细黑" w:hAnsiTheme="minorHAnsi" w:hint="eastAsia"/>
          <w:sz w:val="20"/>
          <w:szCs w:val="20"/>
        </w:rPr>
        <w:t>单位：人民币万元</w:t>
      </w:r>
    </w:p>
    <w:tbl>
      <w:tblPr>
        <w:tblW w:w="4984" w:type="pct"/>
        <w:jc w:val="center"/>
        <w:tblLook w:val="04A0" w:firstRow="1" w:lastRow="0" w:firstColumn="1" w:lastColumn="0" w:noHBand="0" w:noVBand="1"/>
      </w:tblPr>
      <w:tblGrid>
        <w:gridCol w:w="2227"/>
        <w:gridCol w:w="1941"/>
        <w:gridCol w:w="2218"/>
        <w:gridCol w:w="2216"/>
      </w:tblGrid>
      <w:tr w:rsidR="00ED49E7" w:rsidRPr="00ED49E7" w14:paraId="7C1B9CE3" w14:textId="77777777" w:rsidTr="000E587F">
        <w:trPr>
          <w:trHeight w:val="264"/>
          <w:jc w:val="center"/>
        </w:trPr>
        <w:tc>
          <w:tcPr>
            <w:tcW w:w="129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0EB3FFC" w14:textId="77777777" w:rsidR="00ED49E7" w:rsidRPr="00ED49E7" w:rsidRDefault="00ED49E7" w:rsidP="00ED49E7">
            <w:pPr>
              <w:jc w:val="center"/>
              <w:rPr>
                <w:rFonts w:asciiTheme="minorHAnsi" w:eastAsia="华文细黑" w:hAnsiTheme="minorHAnsi" w:cs="Calibri"/>
                <w:b/>
                <w:color w:val="FFFFFF" w:themeColor="background1"/>
                <w:sz w:val="20"/>
                <w:szCs w:val="20"/>
              </w:rPr>
            </w:pPr>
            <w:r w:rsidRPr="00ED49E7">
              <w:rPr>
                <w:rFonts w:asciiTheme="minorHAnsi" w:eastAsia="华文细黑" w:hAnsiTheme="minorHAnsi" w:cs="微软雅黑" w:hint="eastAsia"/>
                <w:b/>
                <w:color w:val="FFFFFF" w:themeColor="background1"/>
                <w:sz w:val="20"/>
                <w:szCs w:val="20"/>
              </w:rPr>
              <w:t>项</w:t>
            </w:r>
            <w:r w:rsidRPr="00ED49E7">
              <w:rPr>
                <w:rFonts w:asciiTheme="minorHAnsi" w:eastAsia="华文细黑" w:hAnsiTheme="minorHAnsi" w:cs="微软雅黑"/>
                <w:b/>
                <w:color w:val="FFFFFF" w:themeColor="background1"/>
                <w:sz w:val="20"/>
                <w:szCs w:val="20"/>
              </w:rPr>
              <w:t>目</w:t>
            </w:r>
          </w:p>
        </w:tc>
        <w:tc>
          <w:tcPr>
            <w:tcW w:w="1128" w:type="pct"/>
            <w:tcBorders>
              <w:top w:val="single" w:sz="4" w:space="0" w:color="auto"/>
              <w:left w:val="nil"/>
              <w:bottom w:val="single" w:sz="4" w:space="0" w:color="auto"/>
              <w:right w:val="single" w:sz="4" w:space="0" w:color="auto"/>
            </w:tcBorders>
            <w:shd w:val="clear" w:color="auto" w:fill="0070C0"/>
            <w:noWrap/>
            <w:vAlign w:val="center"/>
            <w:hideMark/>
          </w:tcPr>
          <w:p w14:paraId="2C02657D" w14:textId="77777777" w:rsidR="00ED49E7" w:rsidRPr="00ED49E7" w:rsidRDefault="00ED49E7" w:rsidP="00ED49E7">
            <w:pPr>
              <w:jc w:val="center"/>
              <w:rPr>
                <w:rFonts w:asciiTheme="minorHAnsi" w:eastAsia="华文细黑" w:hAnsiTheme="minorHAnsi" w:cs="Calibri"/>
                <w:b/>
                <w:color w:val="FFFFFF" w:themeColor="background1"/>
                <w:sz w:val="20"/>
                <w:szCs w:val="20"/>
              </w:rPr>
            </w:pPr>
            <w:r w:rsidRPr="00ED49E7">
              <w:rPr>
                <w:rFonts w:asciiTheme="minorHAnsi" w:eastAsia="华文细黑" w:hAnsiTheme="minorHAnsi" w:cs="Calibri"/>
                <w:b/>
                <w:color w:val="FFFFFF" w:themeColor="background1"/>
                <w:sz w:val="20"/>
                <w:szCs w:val="20"/>
              </w:rPr>
              <w:t>2018</w:t>
            </w:r>
          </w:p>
        </w:tc>
        <w:tc>
          <w:tcPr>
            <w:tcW w:w="1289" w:type="pct"/>
            <w:tcBorders>
              <w:top w:val="single" w:sz="4" w:space="0" w:color="auto"/>
              <w:left w:val="nil"/>
              <w:bottom w:val="single" w:sz="4" w:space="0" w:color="auto"/>
              <w:right w:val="single" w:sz="4" w:space="0" w:color="auto"/>
            </w:tcBorders>
            <w:shd w:val="clear" w:color="auto" w:fill="0070C0"/>
            <w:noWrap/>
            <w:vAlign w:val="center"/>
            <w:hideMark/>
          </w:tcPr>
          <w:p w14:paraId="72FC3610" w14:textId="77777777" w:rsidR="00ED49E7" w:rsidRPr="00ED49E7" w:rsidRDefault="00ED49E7" w:rsidP="00ED49E7">
            <w:pPr>
              <w:jc w:val="center"/>
              <w:rPr>
                <w:rFonts w:asciiTheme="minorHAnsi" w:eastAsia="华文细黑" w:hAnsiTheme="minorHAnsi" w:cs="Calibri"/>
                <w:b/>
                <w:color w:val="FFFFFF" w:themeColor="background1"/>
                <w:sz w:val="20"/>
                <w:szCs w:val="20"/>
              </w:rPr>
            </w:pPr>
            <w:r w:rsidRPr="00ED49E7">
              <w:rPr>
                <w:rFonts w:asciiTheme="minorHAnsi" w:eastAsia="华文细黑" w:hAnsiTheme="minorHAnsi" w:cs="Calibri"/>
                <w:b/>
                <w:color w:val="FFFFFF" w:themeColor="background1"/>
                <w:sz w:val="20"/>
                <w:szCs w:val="20"/>
              </w:rPr>
              <w:t>2019</w:t>
            </w:r>
          </w:p>
        </w:tc>
        <w:tc>
          <w:tcPr>
            <w:tcW w:w="1288" w:type="pct"/>
            <w:tcBorders>
              <w:top w:val="single" w:sz="4" w:space="0" w:color="auto"/>
              <w:left w:val="nil"/>
              <w:bottom w:val="single" w:sz="4" w:space="0" w:color="auto"/>
              <w:right w:val="single" w:sz="4" w:space="0" w:color="auto"/>
            </w:tcBorders>
            <w:shd w:val="clear" w:color="auto" w:fill="0070C0"/>
            <w:noWrap/>
            <w:vAlign w:val="center"/>
            <w:hideMark/>
          </w:tcPr>
          <w:p w14:paraId="50B2F2DB" w14:textId="77777777" w:rsidR="00ED49E7" w:rsidRPr="00ED49E7" w:rsidRDefault="00ED49E7" w:rsidP="00ED49E7">
            <w:pPr>
              <w:jc w:val="center"/>
              <w:rPr>
                <w:rFonts w:asciiTheme="minorHAnsi" w:eastAsia="华文细黑" w:hAnsiTheme="minorHAnsi" w:cs="Calibri"/>
                <w:b/>
                <w:color w:val="FFFFFF" w:themeColor="background1"/>
                <w:sz w:val="20"/>
                <w:szCs w:val="20"/>
              </w:rPr>
            </w:pPr>
            <w:r w:rsidRPr="00ED49E7">
              <w:rPr>
                <w:rFonts w:asciiTheme="minorHAnsi" w:eastAsia="华文细黑" w:hAnsiTheme="minorHAnsi" w:cs="Calibri"/>
                <w:b/>
                <w:color w:val="FFFFFF" w:themeColor="background1"/>
                <w:sz w:val="20"/>
                <w:szCs w:val="20"/>
              </w:rPr>
              <w:t>2020</w:t>
            </w:r>
          </w:p>
        </w:tc>
      </w:tr>
      <w:tr w:rsidR="00ED49E7" w:rsidRPr="00ED49E7" w14:paraId="25FF5CF1" w14:textId="77777777" w:rsidTr="000E587F">
        <w:trPr>
          <w:trHeight w:val="276"/>
          <w:jc w:val="center"/>
        </w:trPr>
        <w:tc>
          <w:tcPr>
            <w:tcW w:w="1294" w:type="pct"/>
            <w:tcBorders>
              <w:top w:val="nil"/>
              <w:left w:val="single" w:sz="4" w:space="0" w:color="auto"/>
              <w:bottom w:val="single" w:sz="4" w:space="0" w:color="auto"/>
              <w:right w:val="single" w:sz="4" w:space="0" w:color="auto"/>
            </w:tcBorders>
            <w:shd w:val="clear" w:color="auto" w:fill="auto"/>
            <w:noWrap/>
            <w:vAlign w:val="center"/>
            <w:hideMark/>
          </w:tcPr>
          <w:p w14:paraId="0E299A80" w14:textId="06E051C2" w:rsidR="00ED49E7" w:rsidRPr="00ED49E7" w:rsidRDefault="00234601" w:rsidP="00ED49E7">
            <w:pPr>
              <w:rPr>
                <w:rFonts w:ascii="Verdana" w:eastAsia="华文细黑" w:hAnsi="Verdana" w:cs="Calibri"/>
                <w:color w:val="000000"/>
                <w:sz w:val="20"/>
                <w:szCs w:val="20"/>
              </w:rPr>
            </w:pPr>
            <w:r>
              <w:rPr>
                <w:rFonts w:ascii="微软雅黑" w:eastAsia="微软雅黑" w:hAnsi="微软雅黑" w:cs="微软雅黑" w:hint="eastAsia"/>
                <w:sz w:val="20"/>
                <w:szCs w:val="20"/>
              </w:rPr>
              <w:t>医疗支出</w:t>
            </w:r>
          </w:p>
        </w:tc>
        <w:tc>
          <w:tcPr>
            <w:tcW w:w="1128" w:type="pct"/>
            <w:tcBorders>
              <w:top w:val="nil"/>
              <w:left w:val="nil"/>
              <w:bottom w:val="single" w:sz="4" w:space="0" w:color="auto"/>
              <w:right w:val="single" w:sz="4" w:space="0" w:color="auto"/>
            </w:tcBorders>
            <w:shd w:val="clear" w:color="auto" w:fill="auto"/>
            <w:noWrap/>
            <w:vAlign w:val="center"/>
            <w:hideMark/>
          </w:tcPr>
          <w:p w14:paraId="6D18D8EB" w14:textId="77777777" w:rsidR="00ED49E7" w:rsidRPr="00ED49E7" w:rsidRDefault="00ED49E7" w:rsidP="00ED49E7">
            <w:pPr>
              <w:jc w:val="right"/>
              <w:rPr>
                <w:rFonts w:ascii="Verdana" w:eastAsia="华文细黑" w:hAnsi="Verdana" w:cs="Calibri"/>
                <w:color w:val="000000"/>
                <w:sz w:val="20"/>
                <w:szCs w:val="20"/>
              </w:rPr>
            </w:pPr>
            <w:r w:rsidRPr="00ED49E7">
              <w:rPr>
                <w:rFonts w:ascii="Verdana" w:hAnsi="Verdana" w:cs="Arial"/>
                <w:sz w:val="20"/>
                <w:szCs w:val="20"/>
              </w:rPr>
              <w:t>86,318</w:t>
            </w:r>
          </w:p>
        </w:tc>
        <w:tc>
          <w:tcPr>
            <w:tcW w:w="1289" w:type="pct"/>
            <w:tcBorders>
              <w:top w:val="nil"/>
              <w:left w:val="nil"/>
              <w:bottom w:val="single" w:sz="4" w:space="0" w:color="auto"/>
              <w:right w:val="single" w:sz="4" w:space="0" w:color="auto"/>
            </w:tcBorders>
            <w:shd w:val="clear" w:color="auto" w:fill="auto"/>
            <w:noWrap/>
            <w:vAlign w:val="center"/>
            <w:hideMark/>
          </w:tcPr>
          <w:p w14:paraId="6D46A6F4" w14:textId="77777777" w:rsidR="00ED49E7" w:rsidRPr="00ED49E7" w:rsidRDefault="00ED49E7" w:rsidP="00ED49E7">
            <w:pPr>
              <w:jc w:val="right"/>
              <w:rPr>
                <w:rFonts w:ascii="Verdana" w:eastAsia="华文细黑" w:hAnsi="Verdana" w:cs="Calibri"/>
                <w:color w:val="000000"/>
                <w:sz w:val="20"/>
                <w:szCs w:val="20"/>
              </w:rPr>
            </w:pPr>
            <w:r w:rsidRPr="00ED49E7">
              <w:rPr>
                <w:rFonts w:ascii="Verdana" w:hAnsi="Verdana" w:cs="Arial"/>
                <w:sz w:val="20"/>
                <w:szCs w:val="20"/>
              </w:rPr>
              <w:t>87,136</w:t>
            </w:r>
          </w:p>
        </w:tc>
        <w:tc>
          <w:tcPr>
            <w:tcW w:w="1288" w:type="pct"/>
            <w:tcBorders>
              <w:top w:val="nil"/>
              <w:left w:val="nil"/>
              <w:bottom w:val="single" w:sz="4" w:space="0" w:color="auto"/>
              <w:right w:val="single" w:sz="4" w:space="0" w:color="auto"/>
            </w:tcBorders>
            <w:shd w:val="clear" w:color="auto" w:fill="auto"/>
            <w:noWrap/>
            <w:vAlign w:val="center"/>
            <w:hideMark/>
          </w:tcPr>
          <w:p w14:paraId="4A7FDAF2" w14:textId="77777777" w:rsidR="00ED49E7" w:rsidRPr="00ED49E7" w:rsidRDefault="00ED49E7" w:rsidP="00ED49E7">
            <w:pPr>
              <w:jc w:val="right"/>
              <w:rPr>
                <w:rFonts w:ascii="Verdana" w:eastAsia="华文细黑" w:hAnsi="Verdana" w:cs="Calibri"/>
                <w:color w:val="000000"/>
                <w:sz w:val="20"/>
                <w:szCs w:val="20"/>
              </w:rPr>
            </w:pPr>
            <w:r w:rsidRPr="00ED49E7">
              <w:rPr>
                <w:rFonts w:ascii="Verdana" w:hAnsi="Verdana" w:cs="Arial"/>
                <w:sz w:val="20"/>
                <w:szCs w:val="20"/>
              </w:rPr>
              <w:t>87,674</w:t>
            </w:r>
          </w:p>
        </w:tc>
      </w:tr>
      <w:tr w:rsidR="00ED49E7" w:rsidRPr="00ED49E7" w14:paraId="05C68638" w14:textId="77777777" w:rsidTr="000E587F">
        <w:trPr>
          <w:trHeight w:val="276"/>
          <w:jc w:val="center"/>
        </w:trPr>
        <w:tc>
          <w:tcPr>
            <w:tcW w:w="12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9D5A06" w14:textId="77777777" w:rsidR="00ED49E7" w:rsidRPr="00ED49E7" w:rsidRDefault="00ED49E7" w:rsidP="00ED49E7">
            <w:pPr>
              <w:rPr>
                <w:rFonts w:ascii="Verdana" w:eastAsia="华文细黑" w:hAnsi="Verdana" w:cs="Calibri"/>
                <w:sz w:val="20"/>
                <w:szCs w:val="20"/>
              </w:rPr>
            </w:pPr>
            <w:r w:rsidRPr="00ED49E7">
              <w:rPr>
                <w:rFonts w:ascii="微软雅黑" w:eastAsia="微软雅黑" w:hAnsi="微软雅黑" w:cs="微软雅黑" w:hint="eastAsia"/>
                <w:sz w:val="20"/>
                <w:szCs w:val="20"/>
              </w:rPr>
              <w:t>其他费用</w:t>
            </w:r>
          </w:p>
        </w:tc>
        <w:tc>
          <w:tcPr>
            <w:tcW w:w="1128" w:type="pct"/>
            <w:tcBorders>
              <w:top w:val="single" w:sz="4" w:space="0" w:color="auto"/>
              <w:left w:val="nil"/>
              <w:bottom w:val="single" w:sz="4" w:space="0" w:color="auto"/>
              <w:right w:val="single" w:sz="4" w:space="0" w:color="auto"/>
            </w:tcBorders>
            <w:shd w:val="clear" w:color="auto" w:fill="auto"/>
            <w:noWrap/>
            <w:vAlign w:val="center"/>
          </w:tcPr>
          <w:p w14:paraId="3F93752B" w14:textId="7EE5C06B" w:rsidR="00ED49E7" w:rsidRPr="00ED49E7" w:rsidRDefault="004270F7" w:rsidP="00ED49E7">
            <w:pPr>
              <w:jc w:val="right"/>
              <w:rPr>
                <w:rFonts w:ascii="Verdana" w:hAnsi="Verdana" w:cs="Arial"/>
                <w:sz w:val="20"/>
                <w:szCs w:val="20"/>
              </w:rPr>
            </w:pPr>
            <w:r w:rsidRPr="00EE1703">
              <w:rPr>
                <w:rFonts w:asciiTheme="minorEastAsia" w:eastAsiaTheme="minorEastAsia" w:hAnsiTheme="minorEastAsia" w:cs="Arial" w:hint="eastAsia"/>
                <w:sz w:val="20"/>
                <w:szCs w:val="20"/>
              </w:rPr>
              <w:t>-</w:t>
            </w:r>
          </w:p>
        </w:tc>
        <w:tc>
          <w:tcPr>
            <w:tcW w:w="1289" w:type="pct"/>
            <w:tcBorders>
              <w:top w:val="single" w:sz="4" w:space="0" w:color="auto"/>
              <w:left w:val="nil"/>
              <w:bottom w:val="single" w:sz="4" w:space="0" w:color="auto"/>
              <w:right w:val="single" w:sz="4" w:space="0" w:color="auto"/>
            </w:tcBorders>
            <w:shd w:val="clear" w:color="auto" w:fill="auto"/>
            <w:noWrap/>
            <w:vAlign w:val="center"/>
          </w:tcPr>
          <w:p w14:paraId="1702B60F" w14:textId="77777777" w:rsidR="00ED49E7" w:rsidRPr="00ED49E7" w:rsidRDefault="00ED49E7" w:rsidP="00ED49E7">
            <w:pPr>
              <w:jc w:val="right"/>
              <w:rPr>
                <w:rFonts w:ascii="Verdana" w:hAnsi="Verdana" w:cs="Arial"/>
                <w:sz w:val="20"/>
                <w:szCs w:val="20"/>
              </w:rPr>
            </w:pPr>
            <w:r w:rsidRPr="00ED49E7">
              <w:rPr>
                <w:rFonts w:ascii="Verdana" w:hAnsi="Verdana" w:cs="Arial"/>
                <w:sz w:val="20"/>
                <w:szCs w:val="20"/>
              </w:rPr>
              <w:t>1,270</w:t>
            </w:r>
          </w:p>
        </w:tc>
        <w:tc>
          <w:tcPr>
            <w:tcW w:w="1288" w:type="pct"/>
            <w:tcBorders>
              <w:top w:val="single" w:sz="4" w:space="0" w:color="auto"/>
              <w:left w:val="nil"/>
              <w:bottom w:val="single" w:sz="4" w:space="0" w:color="auto"/>
              <w:right w:val="single" w:sz="4" w:space="0" w:color="auto"/>
            </w:tcBorders>
            <w:shd w:val="clear" w:color="auto" w:fill="auto"/>
            <w:noWrap/>
            <w:vAlign w:val="center"/>
          </w:tcPr>
          <w:p w14:paraId="5E0F2335" w14:textId="77777777" w:rsidR="00ED49E7" w:rsidRPr="00ED49E7" w:rsidRDefault="00ED49E7" w:rsidP="00ED49E7">
            <w:pPr>
              <w:jc w:val="right"/>
              <w:rPr>
                <w:rFonts w:ascii="Verdana" w:hAnsi="Verdana" w:cs="Arial"/>
                <w:sz w:val="20"/>
                <w:szCs w:val="20"/>
              </w:rPr>
            </w:pPr>
            <w:r w:rsidRPr="00ED49E7">
              <w:rPr>
                <w:rFonts w:ascii="Verdana" w:hAnsi="Verdana" w:cs="Arial"/>
                <w:sz w:val="20"/>
                <w:szCs w:val="20"/>
              </w:rPr>
              <w:t>1,783</w:t>
            </w:r>
          </w:p>
        </w:tc>
      </w:tr>
    </w:tbl>
    <w:p w14:paraId="2FFB7CD6" w14:textId="2F7A184A" w:rsidR="00EE1703" w:rsidRDefault="00EE1703" w:rsidP="00FC159E">
      <w:pPr>
        <w:spacing w:before="120" w:after="120" w:line="360" w:lineRule="auto"/>
        <w:ind w:firstLine="454"/>
        <w:jc w:val="both"/>
        <w:rPr>
          <w:rFonts w:asciiTheme="minorHAnsi" w:eastAsia="华文细黑" w:hAnsiTheme="minorHAnsi"/>
          <w:color w:val="000000"/>
        </w:rPr>
      </w:pPr>
      <w:r w:rsidRPr="00EE1703">
        <w:rPr>
          <w:rFonts w:asciiTheme="minorHAnsi" w:eastAsia="华文细黑" w:hAnsiTheme="minorHAnsi" w:hint="eastAsia"/>
          <w:color w:val="000000"/>
        </w:rPr>
        <w:t>基于医院近三年成本总表中</w:t>
      </w:r>
      <w:r w:rsidRPr="00EE1703">
        <w:rPr>
          <w:rFonts w:asciiTheme="minorHAnsi" w:eastAsia="华文细黑" w:hAnsiTheme="minorHAnsi"/>
          <w:color w:val="000000"/>
        </w:rPr>
        <w:t>2018</w:t>
      </w:r>
      <w:r w:rsidRPr="00EE1703">
        <w:rPr>
          <w:rFonts w:asciiTheme="minorHAnsi" w:eastAsia="华文细黑" w:hAnsiTheme="minorHAnsi" w:hint="eastAsia"/>
          <w:color w:val="000000"/>
        </w:rPr>
        <w:t>年</w:t>
      </w:r>
      <w:r w:rsidRPr="00EE1703">
        <w:rPr>
          <w:rFonts w:asciiTheme="minorHAnsi" w:eastAsia="华文细黑" w:hAnsiTheme="minorHAnsi"/>
          <w:color w:val="000000"/>
        </w:rPr>
        <w:t>-2020</w:t>
      </w:r>
      <w:r w:rsidRPr="00EE1703">
        <w:rPr>
          <w:rFonts w:asciiTheme="minorHAnsi" w:eastAsia="华文细黑" w:hAnsiTheme="minorHAnsi" w:hint="eastAsia"/>
          <w:color w:val="000000"/>
        </w:rPr>
        <w:t>年支出情况表及实际变动情况，如下图，取近三年平均水平进行测算。</w:t>
      </w:r>
      <w:r w:rsidR="00784A67">
        <w:rPr>
          <w:rFonts w:asciiTheme="minorHAnsi" w:eastAsia="华文细黑" w:hAnsiTheme="minorHAnsi" w:hint="eastAsia"/>
          <w:color w:val="000000"/>
        </w:rPr>
        <w:t>基于谨慎性原则，以成本</w:t>
      </w:r>
      <w:r w:rsidR="00784A67" w:rsidRPr="00784A67">
        <w:rPr>
          <w:rFonts w:asciiTheme="minorHAnsi" w:eastAsia="华文细黑" w:hAnsiTheme="minorHAnsi" w:hint="eastAsia"/>
          <w:color w:val="000000"/>
        </w:rPr>
        <w:t>的</w:t>
      </w:r>
      <w:r w:rsidR="00784A67" w:rsidRPr="00784A67">
        <w:rPr>
          <w:rFonts w:asciiTheme="minorHAnsi" w:eastAsia="华文细黑" w:hAnsiTheme="minorHAnsi"/>
          <w:color w:val="000000"/>
        </w:rPr>
        <w:t>50%</w:t>
      </w:r>
      <w:r w:rsidR="00784A67" w:rsidRPr="00784A67">
        <w:rPr>
          <w:rFonts w:asciiTheme="minorHAnsi" w:eastAsia="华文细黑" w:hAnsiTheme="minorHAnsi" w:hint="eastAsia"/>
          <w:color w:val="000000"/>
        </w:rPr>
        <w:t>进行还本付息。</w:t>
      </w:r>
    </w:p>
    <w:p w14:paraId="70D475A6" w14:textId="2F675690" w:rsidR="00FC159E" w:rsidRDefault="00FC159E" w:rsidP="00FC159E">
      <w:pPr>
        <w:spacing w:before="120" w:after="120" w:line="360" w:lineRule="auto"/>
        <w:ind w:firstLine="454"/>
        <w:jc w:val="both"/>
        <w:rPr>
          <w:rFonts w:asciiTheme="minorHAnsi" w:eastAsia="华文细黑" w:hAnsiTheme="minorHAnsi"/>
          <w:color w:val="000000"/>
        </w:rPr>
        <w:sectPr w:rsidR="00FC159E" w:rsidSect="000D00C6">
          <w:footerReference w:type="default" r:id="rId26"/>
          <w:pgSz w:w="12240" w:h="15840"/>
          <w:pgMar w:top="1276" w:right="1800" w:bottom="1276" w:left="1800" w:header="708" w:footer="850" w:gutter="0"/>
          <w:pgNumType w:start="12"/>
          <w:cols w:space="708"/>
          <w:docGrid w:linePitch="360"/>
        </w:sectPr>
      </w:pPr>
      <w:r w:rsidRPr="00303285">
        <w:rPr>
          <w:rFonts w:asciiTheme="minorHAnsi" w:eastAsia="华文细黑" w:hAnsiTheme="minorHAnsi" w:hint="eastAsia"/>
          <w:color w:val="000000"/>
        </w:rPr>
        <w:t>详见附件</w:t>
      </w:r>
      <w:r>
        <w:rPr>
          <w:rFonts w:asciiTheme="minorHAnsi" w:eastAsia="华文细黑" w:hAnsiTheme="minorHAnsi" w:hint="eastAsia"/>
          <w:color w:val="000000"/>
        </w:rPr>
        <w:t>3</w:t>
      </w:r>
      <w:r w:rsidRPr="00D97F58">
        <w:rPr>
          <w:rFonts w:asciiTheme="minorHAnsi" w:eastAsia="华文细黑" w:hAnsiTheme="minorHAnsi" w:hint="eastAsia"/>
          <w:color w:val="000000"/>
        </w:rPr>
        <w:t>：</w:t>
      </w:r>
      <w:r w:rsidRPr="00BE153C">
        <w:rPr>
          <w:rFonts w:asciiTheme="minorHAnsi" w:eastAsia="华文细黑" w:hAnsiTheme="minorHAnsi"/>
          <w:color w:val="000000"/>
        </w:rPr>
        <w:br w:type="page"/>
      </w:r>
    </w:p>
    <w:p w14:paraId="21B26781" w14:textId="77777777" w:rsidR="00FC159E" w:rsidRPr="00341800" w:rsidRDefault="00FC159E" w:rsidP="00FC159E">
      <w:pPr>
        <w:spacing w:before="120" w:after="120" w:line="360" w:lineRule="auto"/>
        <w:jc w:val="both"/>
        <w:outlineLvl w:val="0"/>
        <w:rPr>
          <w:rFonts w:asciiTheme="minorHAnsi" w:eastAsia="华文细黑" w:hAnsiTheme="minorHAnsi"/>
          <w:b/>
          <w:sz w:val="32"/>
          <w:szCs w:val="32"/>
        </w:rPr>
      </w:pPr>
      <w:bookmarkStart w:id="59" w:name="_Toc25162488"/>
      <w:bookmarkStart w:id="60" w:name="_Toc38918458"/>
      <w:bookmarkStart w:id="61" w:name="_Toc39093432"/>
      <w:r w:rsidRPr="00341800">
        <w:rPr>
          <w:rFonts w:asciiTheme="minorHAnsi" w:eastAsia="华文细黑" w:hAnsiTheme="minorHAnsi" w:hint="eastAsia"/>
          <w:b/>
          <w:sz w:val="32"/>
          <w:szCs w:val="32"/>
        </w:rPr>
        <w:lastRenderedPageBreak/>
        <w:t>附件</w:t>
      </w:r>
      <w:r w:rsidRPr="00341800">
        <w:rPr>
          <w:rFonts w:asciiTheme="minorHAnsi" w:eastAsia="华文细黑" w:hAnsiTheme="minorHAnsi"/>
          <w:b/>
          <w:sz w:val="32"/>
          <w:szCs w:val="32"/>
        </w:rPr>
        <w:t>2</w:t>
      </w:r>
      <w:r w:rsidRPr="00341800">
        <w:rPr>
          <w:rFonts w:asciiTheme="minorHAnsi" w:eastAsia="华文细黑" w:hAnsiTheme="minorHAnsi" w:hint="eastAsia"/>
          <w:b/>
          <w:sz w:val="32"/>
          <w:szCs w:val="32"/>
        </w:rPr>
        <w:t>：运营收入表</w:t>
      </w:r>
      <w:bookmarkEnd w:id="59"/>
      <w:bookmarkEnd w:id="60"/>
      <w:bookmarkEnd w:id="61"/>
    </w:p>
    <w:p w14:paraId="2F827191" w14:textId="54DACAB8" w:rsidR="00D05B5B" w:rsidRPr="00056D4D" w:rsidRDefault="00D05B5B" w:rsidP="00056D4D">
      <w:pPr>
        <w:jc w:val="center"/>
        <w:rPr>
          <w:rFonts w:asciiTheme="minorHAnsi" w:eastAsia="华文细黑" w:hAnsiTheme="minorHAnsi"/>
          <w:b/>
          <w:color w:val="000000"/>
        </w:rPr>
      </w:pPr>
      <w:r w:rsidRPr="00056D4D">
        <w:rPr>
          <w:rFonts w:asciiTheme="minorHAnsi" w:eastAsia="华文细黑" w:hAnsiTheme="minorHAnsi" w:hint="eastAsia"/>
          <w:b/>
          <w:color w:val="000000"/>
        </w:rPr>
        <w:t>附表</w:t>
      </w:r>
      <w:r w:rsidR="007618FD">
        <w:rPr>
          <w:rFonts w:asciiTheme="minorHAnsi" w:eastAsia="华文细黑" w:hAnsiTheme="minorHAnsi"/>
          <w:b/>
          <w:color w:val="000000"/>
        </w:rPr>
        <w:t>2</w:t>
      </w:r>
      <w:r w:rsidR="001B463B" w:rsidRPr="001B463B">
        <w:rPr>
          <w:rFonts w:asciiTheme="minorHAnsi" w:eastAsia="华文细黑" w:hAnsiTheme="minorHAnsi" w:hint="eastAsia"/>
          <w:b/>
          <w:color w:val="000000"/>
        </w:rPr>
        <w:t>运营收入表</w:t>
      </w:r>
    </w:p>
    <w:p w14:paraId="54397FA0" w14:textId="79398A7A" w:rsidR="00FC159E" w:rsidRDefault="00FC159E" w:rsidP="00FC159E">
      <w:pPr>
        <w:ind w:right="105"/>
        <w:contextualSpacing/>
        <w:jc w:val="right"/>
        <w:rPr>
          <w:rFonts w:asciiTheme="minorHAnsi" w:eastAsia="华文细黑" w:hAnsiTheme="minorHAnsi" w:cs="宋体"/>
          <w:noProof/>
          <w:sz w:val="21"/>
          <w:szCs w:val="20"/>
          <w:lang w:val="en-GB"/>
        </w:rPr>
      </w:pPr>
      <w:r w:rsidRPr="007A6186">
        <w:rPr>
          <w:rFonts w:asciiTheme="minorHAnsi" w:eastAsia="华文细黑" w:hAnsiTheme="minorHAnsi" w:cs="宋体" w:hint="eastAsia"/>
          <w:noProof/>
          <w:sz w:val="21"/>
          <w:szCs w:val="20"/>
          <w:lang w:val="en-GB"/>
        </w:rPr>
        <w:t>单位：人民币万元</w:t>
      </w:r>
    </w:p>
    <w:tbl>
      <w:tblPr>
        <w:tblW w:w="5000" w:type="pct"/>
        <w:tblLook w:val="04A0" w:firstRow="1" w:lastRow="0" w:firstColumn="1" w:lastColumn="0" w:noHBand="0" w:noVBand="1"/>
      </w:tblPr>
      <w:tblGrid>
        <w:gridCol w:w="1808"/>
        <w:gridCol w:w="1000"/>
        <w:gridCol w:w="1000"/>
        <w:gridCol w:w="1000"/>
        <w:gridCol w:w="1000"/>
        <w:gridCol w:w="1000"/>
        <w:gridCol w:w="1000"/>
        <w:gridCol w:w="1000"/>
        <w:gridCol w:w="1000"/>
        <w:gridCol w:w="1000"/>
        <w:gridCol w:w="1000"/>
        <w:gridCol w:w="1142"/>
      </w:tblGrid>
      <w:tr w:rsidR="001D49F3" w:rsidRPr="001D49F3" w14:paraId="417ADDD2" w14:textId="77777777" w:rsidTr="007618FD">
        <w:trPr>
          <w:trHeight w:val="312"/>
        </w:trPr>
        <w:tc>
          <w:tcPr>
            <w:tcW w:w="698" w:type="pct"/>
            <w:tcBorders>
              <w:top w:val="single" w:sz="4" w:space="0" w:color="auto"/>
              <w:left w:val="single" w:sz="4" w:space="0" w:color="auto"/>
              <w:bottom w:val="single" w:sz="4" w:space="0" w:color="auto"/>
              <w:right w:val="single" w:sz="4" w:space="0" w:color="auto"/>
            </w:tcBorders>
            <w:shd w:val="clear" w:color="000000" w:fill="0070C0"/>
            <w:vAlign w:val="center"/>
            <w:hideMark/>
          </w:tcPr>
          <w:p w14:paraId="2F2884E6" w14:textId="77777777" w:rsidR="001D49F3" w:rsidRPr="001D49F3" w:rsidRDefault="001D49F3" w:rsidP="001D49F3">
            <w:pPr>
              <w:jc w:val="center"/>
              <w:rPr>
                <w:rFonts w:ascii="华文细黑" w:eastAsia="华文细黑" w:hAnsi="华文细黑"/>
                <w:b/>
                <w:bCs/>
                <w:color w:val="FFFFFF"/>
                <w:sz w:val="20"/>
                <w:szCs w:val="20"/>
              </w:rPr>
            </w:pPr>
            <w:r w:rsidRPr="001D49F3">
              <w:rPr>
                <w:rFonts w:ascii="华文细黑" w:eastAsia="华文细黑" w:hAnsi="华文细黑" w:hint="eastAsia"/>
                <w:b/>
                <w:bCs/>
                <w:color w:val="FFFFFF"/>
                <w:sz w:val="20"/>
                <w:szCs w:val="20"/>
              </w:rPr>
              <w:t>年度</w:t>
            </w:r>
          </w:p>
        </w:tc>
        <w:tc>
          <w:tcPr>
            <w:tcW w:w="386" w:type="pct"/>
            <w:tcBorders>
              <w:top w:val="single" w:sz="4" w:space="0" w:color="auto"/>
              <w:left w:val="nil"/>
              <w:bottom w:val="single" w:sz="4" w:space="0" w:color="auto"/>
              <w:right w:val="single" w:sz="4" w:space="0" w:color="auto"/>
            </w:tcBorders>
            <w:shd w:val="clear" w:color="000000" w:fill="0070C0"/>
            <w:vAlign w:val="center"/>
            <w:hideMark/>
          </w:tcPr>
          <w:p w14:paraId="763EF29C" w14:textId="77777777" w:rsidR="001D49F3" w:rsidRPr="001D49F3" w:rsidRDefault="001D49F3" w:rsidP="001D49F3">
            <w:pPr>
              <w:jc w:val="center"/>
              <w:rPr>
                <w:rFonts w:ascii="Verdana" w:eastAsia="华文细黑" w:hAnsi="Verdana"/>
                <w:b/>
                <w:bCs/>
                <w:color w:val="FFFFFF"/>
                <w:sz w:val="20"/>
                <w:szCs w:val="20"/>
              </w:rPr>
            </w:pPr>
            <w:r w:rsidRPr="001D49F3">
              <w:rPr>
                <w:rFonts w:ascii="Verdana" w:eastAsia="华文细黑" w:hAnsi="Verdana"/>
                <w:b/>
                <w:bCs/>
                <w:color w:val="FFFFFF"/>
                <w:sz w:val="20"/>
                <w:szCs w:val="20"/>
              </w:rPr>
              <w:t>2022</w:t>
            </w:r>
          </w:p>
        </w:tc>
        <w:tc>
          <w:tcPr>
            <w:tcW w:w="386" w:type="pct"/>
            <w:tcBorders>
              <w:top w:val="single" w:sz="4" w:space="0" w:color="auto"/>
              <w:left w:val="nil"/>
              <w:bottom w:val="single" w:sz="4" w:space="0" w:color="auto"/>
              <w:right w:val="single" w:sz="4" w:space="0" w:color="auto"/>
            </w:tcBorders>
            <w:shd w:val="clear" w:color="000000" w:fill="0070C0"/>
            <w:noWrap/>
            <w:vAlign w:val="center"/>
            <w:hideMark/>
          </w:tcPr>
          <w:p w14:paraId="67EE3DD6" w14:textId="77777777" w:rsidR="001D49F3" w:rsidRPr="001D49F3" w:rsidRDefault="001D49F3" w:rsidP="001D49F3">
            <w:pPr>
              <w:jc w:val="center"/>
              <w:rPr>
                <w:rFonts w:ascii="Verdana" w:eastAsia="华文细黑" w:hAnsi="Verdana"/>
                <w:b/>
                <w:bCs/>
                <w:color w:val="FFFFFF"/>
                <w:sz w:val="20"/>
                <w:szCs w:val="20"/>
              </w:rPr>
            </w:pPr>
            <w:r w:rsidRPr="001D49F3">
              <w:rPr>
                <w:rFonts w:ascii="Verdana" w:eastAsia="华文细黑" w:hAnsi="Verdana"/>
                <w:b/>
                <w:bCs/>
                <w:color w:val="FFFFFF"/>
                <w:sz w:val="20"/>
                <w:szCs w:val="20"/>
              </w:rPr>
              <w:t>2023</w:t>
            </w:r>
          </w:p>
        </w:tc>
        <w:tc>
          <w:tcPr>
            <w:tcW w:w="386" w:type="pct"/>
            <w:tcBorders>
              <w:top w:val="single" w:sz="4" w:space="0" w:color="auto"/>
              <w:left w:val="nil"/>
              <w:bottom w:val="single" w:sz="4" w:space="0" w:color="auto"/>
              <w:right w:val="single" w:sz="4" w:space="0" w:color="auto"/>
            </w:tcBorders>
            <w:shd w:val="clear" w:color="000000" w:fill="0070C0"/>
            <w:noWrap/>
            <w:vAlign w:val="center"/>
            <w:hideMark/>
          </w:tcPr>
          <w:p w14:paraId="39C71BA0" w14:textId="77777777" w:rsidR="001D49F3" w:rsidRPr="001D49F3" w:rsidRDefault="001D49F3" w:rsidP="001D49F3">
            <w:pPr>
              <w:jc w:val="center"/>
              <w:rPr>
                <w:rFonts w:ascii="Verdana" w:eastAsia="华文细黑" w:hAnsi="Verdana"/>
                <w:b/>
                <w:bCs/>
                <w:color w:val="FFFFFF"/>
                <w:sz w:val="20"/>
                <w:szCs w:val="20"/>
              </w:rPr>
            </w:pPr>
            <w:r w:rsidRPr="001D49F3">
              <w:rPr>
                <w:rFonts w:ascii="Verdana" w:eastAsia="华文细黑" w:hAnsi="Verdana"/>
                <w:b/>
                <w:bCs/>
                <w:color w:val="FFFFFF"/>
                <w:sz w:val="20"/>
                <w:szCs w:val="20"/>
              </w:rPr>
              <w:t>2024</w:t>
            </w:r>
          </w:p>
        </w:tc>
        <w:tc>
          <w:tcPr>
            <w:tcW w:w="386" w:type="pct"/>
            <w:tcBorders>
              <w:top w:val="single" w:sz="4" w:space="0" w:color="auto"/>
              <w:left w:val="nil"/>
              <w:bottom w:val="single" w:sz="4" w:space="0" w:color="auto"/>
              <w:right w:val="single" w:sz="4" w:space="0" w:color="auto"/>
            </w:tcBorders>
            <w:shd w:val="clear" w:color="000000" w:fill="0070C0"/>
            <w:vAlign w:val="center"/>
            <w:hideMark/>
          </w:tcPr>
          <w:p w14:paraId="267B9DA5" w14:textId="77777777" w:rsidR="001D49F3" w:rsidRPr="001D49F3" w:rsidRDefault="001D49F3" w:rsidP="001D49F3">
            <w:pPr>
              <w:jc w:val="center"/>
              <w:rPr>
                <w:rFonts w:ascii="Verdana" w:eastAsia="华文细黑" w:hAnsi="Verdana"/>
                <w:b/>
                <w:bCs/>
                <w:color w:val="FFFFFF"/>
                <w:sz w:val="20"/>
                <w:szCs w:val="20"/>
              </w:rPr>
            </w:pPr>
            <w:r w:rsidRPr="001D49F3">
              <w:rPr>
                <w:rFonts w:ascii="Verdana" w:eastAsia="华文细黑" w:hAnsi="Verdana"/>
                <w:b/>
                <w:bCs/>
                <w:color w:val="FFFFFF"/>
                <w:sz w:val="20"/>
                <w:szCs w:val="20"/>
              </w:rPr>
              <w:t>2025</w:t>
            </w:r>
          </w:p>
        </w:tc>
        <w:tc>
          <w:tcPr>
            <w:tcW w:w="386" w:type="pct"/>
            <w:tcBorders>
              <w:top w:val="single" w:sz="4" w:space="0" w:color="auto"/>
              <w:left w:val="nil"/>
              <w:bottom w:val="single" w:sz="4" w:space="0" w:color="auto"/>
              <w:right w:val="single" w:sz="4" w:space="0" w:color="auto"/>
            </w:tcBorders>
            <w:shd w:val="clear" w:color="000000" w:fill="0070C0"/>
            <w:vAlign w:val="center"/>
            <w:hideMark/>
          </w:tcPr>
          <w:p w14:paraId="6F5B9895" w14:textId="77777777" w:rsidR="001D49F3" w:rsidRPr="001D49F3" w:rsidRDefault="001D49F3" w:rsidP="001D49F3">
            <w:pPr>
              <w:jc w:val="center"/>
              <w:rPr>
                <w:rFonts w:ascii="Verdana" w:eastAsia="华文细黑" w:hAnsi="Verdana"/>
                <w:b/>
                <w:bCs/>
                <w:color w:val="FFFFFF"/>
                <w:sz w:val="20"/>
                <w:szCs w:val="20"/>
              </w:rPr>
            </w:pPr>
            <w:r w:rsidRPr="001D49F3">
              <w:rPr>
                <w:rFonts w:ascii="Verdana" w:eastAsia="华文细黑" w:hAnsi="Verdana"/>
                <w:b/>
                <w:bCs/>
                <w:color w:val="FFFFFF"/>
                <w:sz w:val="20"/>
                <w:szCs w:val="20"/>
              </w:rPr>
              <w:t>2026</w:t>
            </w:r>
          </w:p>
        </w:tc>
        <w:tc>
          <w:tcPr>
            <w:tcW w:w="386" w:type="pct"/>
            <w:tcBorders>
              <w:top w:val="single" w:sz="4" w:space="0" w:color="auto"/>
              <w:left w:val="nil"/>
              <w:bottom w:val="single" w:sz="4" w:space="0" w:color="auto"/>
              <w:right w:val="single" w:sz="4" w:space="0" w:color="auto"/>
            </w:tcBorders>
            <w:shd w:val="clear" w:color="000000" w:fill="0070C0"/>
            <w:vAlign w:val="center"/>
            <w:hideMark/>
          </w:tcPr>
          <w:p w14:paraId="27F97D92" w14:textId="77777777" w:rsidR="001D49F3" w:rsidRPr="001D49F3" w:rsidRDefault="001D49F3" w:rsidP="001D49F3">
            <w:pPr>
              <w:jc w:val="center"/>
              <w:rPr>
                <w:rFonts w:ascii="Verdana" w:eastAsia="华文细黑" w:hAnsi="Verdana"/>
                <w:b/>
                <w:bCs/>
                <w:color w:val="FFFFFF"/>
                <w:sz w:val="20"/>
                <w:szCs w:val="20"/>
              </w:rPr>
            </w:pPr>
            <w:r w:rsidRPr="001D49F3">
              <w:rPr>
                <w:rFonts w:ascii="Verdana" w:eastAsia="华文细黑" w:hAnsi="Verdana"/>
                <w:b/>
                <w:bCs/>
                <w:color w:val="FFFFFF"/>
                <w:sz w:val="20"/>
                <w:szCs w:val="20"/>
              </w:rPr>
              <w:t>2027</w:t>
            </w:r>
          </w:p>
        </w:tc>
        <w:tc>
          <w:tcPr>
            <w:tcW w:w="386" w:type="pct"/>
            <w:tcBorders>
              <w:top w:val="single" w:sz="4" w:space="0" w:color="auto"/>
              <w:left w:val="nil"/>
              <w:bottom w:val="single" w:sz="4" w:space="0" w:color="auto"/>
              <w:right w:val="single" w:sz="4" w:space="0" w:color="auto"/>
            </w:tcBorders>
            <w:shd w:val="clear" w:color="000000" w:fill="0070C0"/>
            <w:vAlign w:val="center"/>
            <w:hideMark/>
          </w:tcPr>
          <w:p w14:paraId="2953242E" w14:textId="77777777" w:rsidR="001D49F3" w:rsidRPr="001D49F3" w:rsidRDefault="001D49F3" w:rsidP="001D49F3">
            <w:pPr>
              <w:jc w:val="center"/>
              <w:rPr>
                <w:rFonts w:ascii="Verdana" w:eastAsia="华文细黑" w:hAnsi="Verdana"/>
                <w:b/>
                <w:bCs/>
                <w:color w:val="FFFFFF"/>
                <w:sz w:val="20"/>
                <w:szCs w:val="20"/>
              </w:rPr>
            </w:pPr>
            <w:r w:rsidRPr="001D49F3">
              <w:rPr>
                <w:rFonts w:ascii="Verdana" w:eastAsia="华文细黑" w:hAnsi="Verdana"/>
                <w:b/>
                <w:bCs/>
                <w:color w:val="FFFFFF"/>
                <w:sz w:val="20"/>
                <w:szCs w:val="20"/>
              </w:rPr>
              <w:t>2028</w:t>
            </w:r>
          </w:p>
        </w:tc>
        <w:tc>
          <w:tcPr>
            <w:tcW w:w="386" w:type="pct"/>
            <w:tcBorders>
              <w:top w:val="single" w:sz="4" w:space="0" w:color="auto"/>
              <w:left w:val="nil"/>
              <w:bottom w:val="single" w:sz="4" w:space="0" w:color="auto"/>
              <w:right w:val="single" w:sz="4" w:space="0" w:color="auto"/>
            </w:tcBorders>
            <w:shd w:val="clear" w:color="000000" w:fill="0070C0"/>
            <w:vAlign w:val="center"/>
            <w:hideMark/>
          </w:tcPr>
          <w:p w14:paraId="759FBFE4" w14:textId="77777777" w:rsidR="001D49F3" w:rsidRPr="001D49F3" w:rsidRDefault="001D49F3" w:rsidP="001D49F3">
            <w:pPr>
              <w:jc w:val="center"/>
              <w:rPr>
                <w:rFonts w:ascii="Verdana" w:eastAsia="华文细黑" w:hAnsi="Verdana"/>
                <w:b/>
                <w:bCs/>
                <w:color w:val="FFFFFF"/>
                <w:sz w:val="20"/>
                <w:szCs w:val="20"/>
              </w:rPr>
            </w:pPr>
            <w:r w:rsidRPr="001D49F3">
              <w:rPr>
                <w:rFonts w:ascii="Verdana" w:eastAsia="华文细黑" w:hAnsi="Verdana"/>
                <w:b/>
                <w:bCs/>
                <w:color w:val="FFFFFF"/>
                <w:sz w:val="20"/>
                <w:szCs w:val="20"/>
              </w:rPr>
              <w:t>2029</w:t>
            </w:r>
          </w:p>
        </w:tc>
        <w:tc>
          <w:tcPr>
            <w:tcW w:w="386" w:type="pct"/>
            <w:tcBorders>
              <w:top w:val="single" w:sz="4" w:space="0" w:color="auto"/>
              <w:left w:val="nil"/>
              <w:bottom w:val="single" w:sz="4" w:space="0" w:color="auto"/>
              <w:right w:val="single" w:sz="4" w:space="0" w:color="auto"/>
            </w:tcBorders>
            <w:shd w:val="clear" w:color="000000" w:fill="0070C0"/>
            <w:vAlign w:val="center"/>
            <w:hideMark/>
          </w:tcPr>
          <w:p w14:paraId="0C917D1A" w14:textId="77777777" w:rsidR="001D49F3" w:rsidRPr="001D49F3" w:rsidRDefault="001D49F3" w:rsidP="001D49F3">
            <w:pPr>
              <w:jc w:val="center"/>
              <w:rPr>
                <w:rFonts w:ascii="Verdana" w:eastAsia="华文细黑" w:hAnsi="Verdana"/>
                <w:b/>
                <w:bCs/>
                <w:color w:val="FFFFFF"/>
                <w:sz w:val="20"/>
                <w:szCs w:val="20"/>
              </w:rPr>
            </w:pPr>
            <w:r w:rsidRPr="001D49F3">
              <w:rPr>
                <w:rFonts w:ascii="Verdana" w:eastAsia="华文细黑" w:hAnsi="Verdana"/>
                <w:b/>
                <w:bCs/>
                <w:color w:val="FFFFFF"/>
                <w:sz w:val="20"/>
                <w:szCs w:val="20"/>
              </w:rPr>
              <w:t>2030</w:t>
            </w:r>
          </w:p>
        </w:tc>
        <w:tc>
          <w:tcPr>
            <w:tcW w:w="386" w:type="pct"/>
            <w:tcBorders>
              <w:top w:val="single" w:sz="4" w:space="0" w:color="auto"/>
              <w:left w:val="nil"/>
              <w:bottom w:val="single" w:sz="4" w:space="0" w:color="auto"/>
              <w:right w:val="single" w:sz="4" w:space="0" w:color="auto"/>
            </w:tcBorders>
            <w:shd w:val="clear" w:color="000000" w:fill="0070C0"/>
            <w:vAlign w:val="center"/>
            <w:hideMark/>
          </w:tcPr>
          <w:p w14:paraId="4478F7E1" w14:textId="77777777" w:rsidR="001D49F3" w:rsidRPr="001D49F3" w:rsidRDefault="001D49F3" w:rsidP="001D49F3">
            <w:pPr>
              <w:jc w:val="center"/>
              <w:rPr>
                <w:rFonts w:ascii="Verdana" w:eastAsia="华文细黑" w:hAnsi="Verdana"/>
                <w:b/>
                <w:bCs/>
                <w:color w:val="FFFFFF"/>
                <w:sz w:val="20"/>
                <w:szCs w:val="20"/>
              </w:rPr>
            </w:pPr>
            <w:r w:rsidRPr="001D49F3">
              <w:rPr>
                <w:rFonts w:ascii="Verdana" w:eastAsia="华文细黑" w:hAnsi="Verdana"/>
                <w:b/>
                <w:bCs/>
                <w:color w:val="FFFFFF"/>
                <w:sz w:val="20"/>
                <w:szCs w:val="20"/>
              </w:rPr>
              <w:t>2031</w:t>
            </w:r>
          </w:p>
        </w:tc>
        <w:tc>
          <w:tcPr>
            <w:tcW w:w="441" w:type="pct"/>
            <w:tcBorders>
              <w:top w:val="single" w:sz="4" w:space="0" w:color="auto"/>
              <w:left w:val="nil"/>
              <w:bottom w:val="single" w:sz="4" w:space="0" w:color="auto"/>
              <w:right w:val="single" w:sz="4" w:space="0" w:color="auto"/>
            </w:tcBorders>
            <w:shd w:val="clear" w:color="000000" w:fill="0070C0"/>
            <w:vAlign w:val="center"/>
            <w:hideMark/>
          </w:tcPr>
          <w:p w14:paraId="6FCA5DBC" w14:textId="77777777" w:rsidR="001D49F3" w:rsidRPr="001D49F3" w:rsidRDefault="001D49F3" w:rsidP="001D49F3">
            <w:pPr>
              <w:jc w:val="center"/>
              <w:rPr>
                <w:rFonts w:ascii="Verdana" w:eastAsia="华文细黑" w:hAnsi="Verdana"/>
                <w:b/>
                <w:bCs/>
                <w:color w:val="FFFFFF"/>
                <w:sz w:val="20"/>
                <w:szCs w:val="20"/>
              </w:rPr>
            </w:pPr>
            <w:r w:rsidRPr="001D49F3">
              <w:rPr>
                <w:rFonts w:ascii="Verdana" w:eastAsia="华文细黑" w:hAnsi="Verdana"/>
                <w:b/>
                <w:bCs/>
                <w:color w:val="FFFFFF"/>
                <w:sz w:val="20"/>
                <w:szCs w:val="20"/>
              </w:rPr>
              <w:t>合计</w:t>
            </w:r>
          </w:p>
        </w:tc>
      </w:tr>
      <w:tr w:rsidR="00784A67" w:rsidRPr="001D49F3" w14:paraId="0293A9AE" w14:textId="77777777" w:rsidTr="00AC6B06">
        <w:trPr>
          <w:trHeight w:val="312"/>
        </w:trPr>
        <w:tc>
          <w:tcPr>
            <w:tcW w:w="698" w:type="pct"/>
            <w:tcBorders>
              <w:top w:val="nil"/>
              <w:left w:val="single" w:sz="4" w:space="0" w:color="auto"/>
              <w:bottom w:val="single" w:sz="4" w:space="0" w:color="auto"/>
              <w:right w:val="single" w:sz="4" w:space="0" w:color="auto"/>
            </w:tcBorders>
            <w:shd w:val="clear" w:color="auto" w:fill="auto"/>
            <w:vAlign w:val="center"/>
            <w:hideMark/>
          </w:tcPr>
          <w:p w14:paraId="219CAA1E" w14:textId="77777777" w:rsidR="00784A67" w:rsidRPr="001D49F3" w:rsidRDefault="00784A67" w:rsidP="00784A67">
            <w:pPr>
              <w:rPr>
                <w:rFonts w:ascii="华文细黑" w:eastAsia="华文细黑" w:hAnsi="华文细黑"/>
                <w:color w:val="000000"/>
                <w:sz w:val="20"/>
                <w:szCs w:val="20"/>
              </w:rPr>
            </w:pPr>
            <w:r w:rsidRPr="001D49F3">
              <w:rPr>
                <w:rFonts w:ascii="华文细黑" w:eastAsia="华文细黑" w:hAnsi="华文细黑" w:hint="eastAsia"/>
                <w:color w:val="000000"/>
                <w:sz w:val="20"/>
                <w:szCs w:val="20"/>
              </w:rPr>
              <w:t>财政拨款收入</w:t>
            </w:r>
          </w:p>
        </w:tc>
        <w:tc>
          <w:tcPr>
            <w:tcW w:w="386" w:type="pct"/>
            <w:tcBorders>
              <w:top w:val="nil"/>
              <w:left w:val="nil"/>
              <w:bottom w:val="single" w:sz="4" w:space="0" w:color="auto"/>
              <w:right w:val="single" w:sz="4" w:space="0" w:color="auto"/>
            </w:tcBorders>
            <w:shd w:val="clear" w:color="auto" w:fill="auto"/>
            <w:vAlign w:val="center"/>
            <w:hideMark/>
          </w:tcPr>
          <w:p w14:paraId="533FB3CC" w14:textId="2BF42000" w:rsidR="00784A67" w:rsidRPr="00784A67" w:rsidRDefault="00784A67">
            <w:pPr>
              <w:jc w:val="right"/>
              <w:rPr>
                <w:rFonts w:ascii="Verdana" w:eastAsia="华文细黑" w:hAnsi="Verdana"/>
                <w:color w:val="000000"/>
                <w:sz w:val="20"/>
                <w:szCs w:val="20"/>
              </w:rPr>
            </w:pPr>
            <w:r w:rsidRPr="00784A67">
              <w:rPr>
                <w:rFonts w:ascii="Verdana" w:eastAsia="华文细黑" w:hAnsi="Verdana"/>
                <w:color w:val="000000"/>
                <w:sz w:val="20"/>
                <w:szCs w:val="20"/>
              </w:rPr>
              <w:t>11,510</w:t>
            </w:r>
          </w:p>
        </w:tc>
        <w:tc>
          <w:tcPr>
            <w:tcW w:w="386" w:type="pct"/>
            <w:tcBorders>
              <w:top w:val="nil"/>
              <w:left w:val="nil"/>
              <w:bottom w:val="single" w:sz="4" w:space="0" w:color="auto"/>
              <w:right w:val="single" w:sz="4" w:space="0" w:color="auto"/>
            </w:tcBorders>
            <w:shd w:val="clear" w:color="auto" w:fill="auto"/>
            <w:vAlign w:val="center"/>
            <w:hideMark/>
          </w:tcPr>
          <w:p w14:paraId="4DE17D70" w14:textId="72476236" w:rsidR="00784A67" w:rsidRPr="00784A67" w:rsidRDefault="00784A67">
            <w:pPr>
              <w:jc w:val="right"/>
              <w:rPr>
                <w:rFonts w:ascii="Verdana" w:eastAsia="华文细黑" w:hAnsi="Verdana"/>
                <w:color w:val="000000"/>
                <w:sz w:val="20"/>
                <w:szCs w:val="20"/>
              </w:rPr>
            </w:pPr>
            <w:r w:rsidRPr="00784A67">
              <w:rPr>
                <w:rFonts w:ascii="Verdana" w:eastAsia="华文细黑" w:hAnsi="Verdana"/>
                <w:color w:val="000000"/>
                <w:sz w:val="20"/>
                <w:szCs w:val="20"/>
              </w:rPr>
              <w:t>11,510</w:t>
            </w:r>
          </w:p>
        </w:tc>
        <w:tc>
          <w:tcPr>
            <w:tcW w:w="386" w:type="pct"/>
            <w:tcBorders>
              <w:top w:val="nil"/>
              <w:left w:val="nil"/>
              <w:bottom w:val="single" w:sz="4" w:space="0" w:color="auto"/>
              <w:right w:val="single" w:sz="4" w:space="0" w:color="auto"/>
            </w:tcBorders>
            <w:shd w:val="clear" w:color="auto" w:fill="auto"/>
            <w:vAlign w:val="center"/>
            <w:hideMark/>
          </w:tcPr>
          <w:p w14:paraId="5E9613D8" w14:textId="1B52BD52" w:rsidR="00784A67" w:rsidRPr="00784A67" w:rsidRDefault="00784A67">
            <w:pPr>
              <w:jc w:val="right"/>
              <w:rPr>
                <w:rFonts w:ascii="Verdana" w:eastAsia="华文细黑" w:hAnsi="Verdana"/>
                <w:color w:val="000000"/>
                <w:sz w:val="20"/>
                <w:szCs w:val="20"/>
              </w:rPr>
            </w:pPr>
            <w:r w:rsidRPr="00784A67">
              <w:rPr>
                <w:rFonts w:ascii="Verdana" w:eastAsia="华文细黑" w:hAnsi="Verdana"/>
                <w:color w:val="000000"/>
                <w:sz w:val="20"/>
                <w:szCs w:val="20"/>
              </w:rPr>
              <w:t>11,510</w:t>
            </w:r>
          </w:p>
        </w:tc>
        <w:tc>
          <w:tcPr>
            <w:tcW w:w="386" w:type="pct"/>
            <w:tcBorders>
              <w:top w:val="nil"/>
              <w:left w:val="nil"/>
              <w:bottom w:val="single" w:sz="4" w:space="0" w:color="auto"/>
              <w:right w:val="single" w:sz="4" w:space="0" w:color="auto"/>
            </w:tcBorders>
            <w:shd w:val="clear" w:color="auto" w:fill="auto"/>
            <w:vAlign w:val="center"/>
            <w:hideMark/>
          </w:tcPr>
          <w:p w14:paraId="3E841D5C" w14:textId="35077293" w:rsidR="00784A67" w:rsidRPr="00784A67" w:rsidRDefault="00784A67">
            <w:pPr>
              <w:jc w:val="right"/>
              <w:rPr>
                <w:rFonts w:ascii="Verdana" w:eastAsia="华文细黑" w:hAnsi="Verdana"/>
                <w:color w:val="000000"/>
                <w:sz w:val="20"/>
                <w:szCs w:val="20"/>
              </w:rPr>
            </w:pPr>
            <w:r w:rsidRPr="00784A67">
              <w:rPr>
                <w:rFonts w:ascii="Verdana" w:eastAsia="华文细黑" w:hAnsi="Verdana"/>
                <w:color w:val="000000"/>
                <w:sz w:val="20"/>
                <w:szCs w:val="20"/>
              </w:rPr>
              <w:t>11,510</w:t>
            </w:r>
          </w:p>
        </w:tc>
        <w:tc>
          <w:tcPr>
            <w:tcW w:w="386" w:type="pct"/>
            <w:tcBorders>
              <w:top w:val="nil"/>
              <w:left w:val="nil"/>
              <w:bottom w:val="single" w:sz="4" w:space="0" w:color="auto"/>
              <w:right w:val="single" w:sz="4" w:space="0" w:color="auto"/>
            </w:tcBorders>
            <w:shd w:val="clear" w:color="auto" w:fill="auto"/>
            <w:vAlign w:val="center"/>
            <w:hideMark/>
          </w:tcPr>
          <w:p w14:paraId="6D672EBB" w14:textId="5319477B" w:rsidR="00784A67" w:rsidRPr="00784A67" w:rsidRDefault="00784A67">
            <w:pPr>
              <w:jc w:val="right"/>
              <w:rPr>
                <w:rFonts w:ascii="Verdana" w:eastAsia="华文细黑" w:hAnsi="Verdana"/>
                <w:color w:val="000000"/>
                <w:sz w:val="20"/>
                <w:szCs w:val="20"/>
              </w:rPr>
            </w:pPr>
            <w:r w:rsidRPr="00784A67">
              <w:rPr>
                <w:rFonts w:ascii="Verdana" w:eastAsia="华文细黑" w:hAnsi="Verdana"/>
                <w:color w:val="000000"/>
                <w:sz w:val="20"/>
                <w:szCs w:val="20"/>
              </w:rPr>
              <w:t>11,510</w:t>
            </w:r>
          </w:p>
        </w:tc>
        <w:tc>
          <w:tcPr>
            <w:tcW w:w="386" w:type="pct"/>
            <w:tcBorders>
              <w:top w:val="nil"/>
              <w:left w:val="nil"/>
              <w:bottom w:val="single" w:sz="4" w:space="0" w:color="auto"/>
              <w:right w:val="single" w:sz="4" w:space="0" w:color="auto"/>
            </w:tcBorders>
            <w:shd w:val="clear" w:color="auto" w:fill="auto"/>
            <w:vAlign w:val="center"/>
            <w:hideMark/>
          </w:tcPr>
          <w:p w14:paraId="2A78B3BF" w14:textId="7C91406A" w:rsidR="00784A67" w:rsidRPr="00784A67" w:rsidRDefault="00784A67">
            <w:pPr>
              <w:jc w:val="right"/>
              <w:rPr>
                <w:rFonts w:ascii="Verdana" w:eastAsia="华文细黑" w:hAnsi="Verdana"/>
                <w:color w:val="000000"/>
                <w:sz w:val="20"/>
                <w:szCs w:val="20"/>
              </w:rPr>
            </w:pPr>
            <w:r w:rsidRPr="00784A67">
              <w:rPr>
                <w:rFonts w:ascii="Verdana" w:eastAsia="华文细黑" w:hAnsi="Verdana"/>
                <w:color w:val="000000"/>
                <w:sz w:val="20"/>
                <w:szCs w:val="20"/>
              </w:rPr>
              <w:t>11,510</w:t>
            </w:r>
          </w:p>
        </w:tc>
        <w:tc>
          <w:tcPr>
            <w:tcW w:w="386" w:type="pct"/>
            <w:tcBorders>
              <w:top w:val="nil"/>
              <w:left w:val="nil"/>
              <w:bottom w:val="single" w:sz="4" w:space="0" w:color="auto"/>
              <w:right w:val="single" w:sz="4" w:space="0" w:color="auto"/>
            </w:tcBorders>
            <w:shd w:val="clear" w:color="auto" w:fill="auto"/>
            <w:vAlign w:val="center"/>
            <w:hideMark/>
          </w:tcPr>
          <w:p w14:paraId="73946AF1" w14:textId="09E7A193" w:rsidR="00784A67" w:rsidRPr="00784A67" w:rsidRDefault="00784A67">
            <w:pPr>
              <w:jc w:val="right"/>
              <w:rPr>
                <w:rFonts w:ascii="Verdana" w:eastAsia="华文细黑" w:hAnsi="Verdana"/>
                <w:color w:val="000000"/>
                <w:sz w:val="20"/>
                <w:szCs w:val="20"/>
              </w:rPr>
            </w:pPr>
            <w:r w:rsidRPr="00784A67">
              <w:rPr>
                <w:rFonts w:ascii="Verdana" w:eastAsia="华文细黑" w:hAnsi="Verdana"/>
                <w:color w:val="000000"/>
                <w:sz w:val="20"/>
                <w:szCs w:val="20"/>
              </w:rPr>
              <w:t>11,510</w:t>
            </w:r>
          </w:p>
        </w:tc>
        <w:tc>
          <w:tcPr>
            <w:tcW w:w="386" w:type="pct"/>
            <w:tcBorders>
              <w:top w:val="nil"/>
              <w:left w:val="nil"/>
              <w:bottom w:val="single" w:sz="4" w:space="0" w:color="auto"/>
              <w:right w:val="single" w:sz="4" w:space="0" w:color="auto"/>
            </w:tcBorders>
            <w:shd w:val="clear" w:color="auto" w:fill="auto"/>
            <w:vAlign w:val="center"/>
            <w:hideMark/>
          </w:tcPr>
          <w:p w14:paraId="1FD7A779" w14:textId="040BDC78" w:rsidR="00784A67" w:rsidRPr="00784A67" w:rsidRDefault="00784A67">
            <w:pPr>
              <w:jc w:val="right"/>
              <w:rPr>
                <w:rFonts w:ascii="Verdana" w:eastAsia="华文细黑" w:hAnsi="Verdana"/>
                <w:color w:val="000000"/>
                <w:sz w:val="20"/>
                <w:szCs w:val="20"/>
              </w:rPr>
            </w:pPr>
            <w:r w:rsidRPr="00784A67">
              <w:rPr>
                <w:rFonts w:ascii="Verdana" w:eastAsia="华文细黑" w:hAnsi="Verdana"/>
                <w:color w:val="000000"/>
                <w:sz w:val="20"/>
                <w:szCs w:val="20"/>
              </w:rPr>
              <w:t>11,510</w:t>
            </w:r>
          </w:p>
        </w:tc>
        <w:tc>
          <w:tcPr>
            <w:tcW w:w="386" w:type="pct"/>
            <w:tcBorders>
              <w:top w:val="nil"/>
              <w:left w:val="nil"/>
              <w:bottom w:val="single" w:sz="4" w:space="0" w:color="auto"/>
              <w:right w:val="single" w:sz="4" w:space="0" w:color="auto"/>
            </w:tcBorders>
            <w:shd w:val="clear" w:color="auto" w:fill="auto"/>
            <w:vAlign w:val="center"/>
            <w:hideMark/>
          </w:tcPr>
          <w:p w14:paraId="2F40939E" w14:textId="15BCD548" w:rsidR="00784A67" w:rsidRPr="00784A67" w:rsidRDefault="00784A67">
            <w:pPr>
              <w:jc w:val="right"/>
              <w:rPr>
                <w:rFonts w:ascii="Verdana" w:eastAsia="华文细黑" w:hAnsi="Verdana"/>
                <w:color w:val="000000"/>
                <w:sz w:val="20"/>
                <w:szCs w:val="20"/>
              </w:rPr>
            </w:pPr>
            <w:r w:rsidRPr="00784A67">
              <w:rPr>
                <w:rFonts w:ascii="Verdana" w:eastAsia="华文细黑" w:hAnsi="Verdana"/>
                <w:color w:val="000000"/>
                <w:sz w:val="20"/>
                <w:szCs w:val="20"/>
              </w:rPr>
              <w:t>11,510</w:t>
            </w:r>
          </w:p>
        </w:tc>
        <w:tc>
          <w:tcPr>
            <w:tcW w:w="386" w:type="pct"/>
            <w:tcBorders>
              <w:top w:val="nil"/>
              <w:left w:val="nil"/>
              <w:bottom w:val="single" w:sz="4" w:space="0" w:color="auto"/>
              <w:right w:val="single" w:sz="4" w:space="0" w:color="auto"/>
            </w:tcBorders>
            <w:shd w:val="clear" w:color="auto" w:fill="auto"/>
            <w:vAlign w:val="center"/>
            <w:hideMark/>
          </w:tcPr>
          <w:p w14:paraId="5B6BD2E3" w14:textId="58D04FB5" w:rsidR="00784A67" w:rsidRPr="00784A67" w:rsidRDefault="00784A67">
            <w:pPr>
              <w:jc w:val="right"/>
              <w:rPr>
                <w:rFonts w:ascii="Verdana" w:eastAsia="华文细黑" w:hAnsi="Verdana"/>
                <w:color w:val="000000"/>
                <w:sz w:val="20"/>
                <w:szCs w:val="20"/>
              </w:rPr>
            </w:pPr>
            <w:r w:rsidRPr="00784A67">
              <w:rPr>
                <w:rFonts w:ascii="Verdana" w:eastAsia="华文细黑" w:hAnsi="Verdana"/>
                <w:color w:val="000000"/>
                <w:sz w:val="20"/>
                <w:szCs w:val="20"/>
              </w:rPr>
              <w:t>11,510</w:t>
            </w:r>
          </w:p>
        </w:tc>
        <w:tc>
          <w:tcPr>
            <w:tcW w:w="441" w:type="pct"/>
            <w:tcBorders>
              <w:top w:val="nil"/>
              <w:left w:val="nil"/>
              <w:bottom w:val="single" w:sz="4" w:space="0" w:color="auto"/>
              <w:right w:val="single" w:sz="4" w:space="0" w:color="auto"/>
            </w:tcBorders>
            <w:shd w:val="clear" w:color="auto" w:fill="auto"/>
            <w:vAlign w:val="center"/>
            <w:hideMark/>
          </w:tcPr>
          <w:p w14:paraId="52863B09" w14:textId="5F158E2A" w:rsidR="00784A67" w:rsidRPr="00AA523E" w:rsidRDefault="00784A67">
            <w:pPr>
              <w:jc w:val="right"/>
              <w:rPr>
                <w:rFonts w:ascii="Verdana" w:eastAsia="华文细黑" w:hAnsi="Verdana"/>
                <w:b/>
                <w:color w:val="000000"/>
                <w:sz w:val="20"/>
                <w:szCs w:val="20"/>
              </w:rPr>
            </w:pPr>
            <w:r w:rsidRPr="00AA523E">
              <w:rPr>
                <w:rFonts w:ascii="Verdana" w:eastAsia="华文细黑" w:hAnsi="Verdana"/>
                <w:b/>
                <w:color w:val="000000"/>
                <w:sz w:val="20"/>
                <w:szCs w:val="20"/>
              </w:rPr>
              <w:t>115,098</w:t>
            </w:r>
          </w:p>
        </w:tc>
      </w:tr>
      <w:tr w:rsidR="00784A67" w:rsidRPr="001D49F3" w14:paraId="26ABC995" w14:textId="77777777" w:rsidTr="00AC6B06">
        <w:trPr>
          <w:trHeight w:val="312"/>
        </w:trPr>
        <w:tc>
          <w:tcPr>
            <w:tcW w:w="698" w:type="pct"/>
            <w:tcBorders>
              <w:top w:val="nil"/>
              <w:left w:val="single" w:sz="4" w:space="0" w:color="auto"/>
              <w:bottom w:val="single" w:sz="4" w:space="0" w:color="auto"/>
              <w:right w:val="single" w:sz="4" w:space="0" w:color="auto"/>
            </w:tcBorders>
            <w:shd w:val="clear" w:color="auto" w:fill="auto"/>
            <w:vAlign w:val="center"/>
            <w:hideMark/>
          </w:tcPr>
          <w:p w14:paraId="75E130C7" w14:textId="77777777" w:rsidR="00784A67" w:rsidRPr="001D49F3" w:rsidRDefault="00784A67" w:rsidP="00784A67">
            <w:pPr>
              <w:rPr>
                <w:rFonts w:ascii="华文细黑" w:eastAsia="华文细黑" w:hAnsi="华文细黑"/>
                <w:color w:val="000000"/>
                <w:sz w:val="20"/>
                <w:szCs w:val="20"/>
              </w:rPr>
            </w:pPr>
            <w:r w:rsidRPr="001D49F3">
              <w:rPr>
                <w:rFonts w:ascii="华文细黑" w:eastAsia="华文细黑" w:hAnsi="华文细黑" w:hint="eastAsia"/>
                <w:color w:val="000000"/>
                <w:sz w:val="20"/>
                <w:szCs w:val="20"/>
              </w:rPr>
              <w:t>医疗收入</w:t>
            </w:r>
          </w:p>
        </w:tc>
        <w:tc>
          <w:tcPr>
            <w:tcW w:w="386" w:type="pct"/>
            <w:tcBorders>
              <w:top w:val="nil"/>
              <w:left w:val="nil"/>
              <w:bottom w:val="single" w:sz="4" w:space="0" w:color="auto"/>
              <w:right w:val="single" w:sz="4" w:space="0" w:color="auto"/>
            </w:tcBorders>
            <w:shd w:val="clear" w:color="auto" w:fill="auto"/>
            <w:vAlign w:val="center"/>
            <w:hideMark/>
          </w:tcPr>
          <w:p w14:paraId="337F3BFF" w14:textId="4E95A51D" w:rsidR="00784A67" w:rsidRPr="00784A67" w:rsidRDefault="00784A67">
            <w:pPr>
              <w:jc w:val="right"/>
              <w:rPr>
                <w:rFonts w:ascii="Verdana" w:eastAsia="华文细黑" w:hAnsi="Verdana"/>
                <w:color w:val="000000"/>
                <w:sz w:val="20"/>
                <w:szCs w:val="20"/>
              </w:rPr>
            </w:pPr>
            <w:r w:rsidRPr="00784A67">
              <w:rPr>
                <w:rFonts w:ascii="Verdana" w:eastAsia="华文细黑" w:hAnsi="Verdana"/>
                <w:color w:val="000000"/>
                <w:sz w:val="20"/>
                <w:szCs w:val="20"/>
              </w:rPr>
              <w:t>43,321</w:t>
            </w:r>
          </w:p>
        </w:tc>
        <w:tc>
          <w:tcPr>
            <w:tcW w:w="386" w:type="pct"/>
            <w:tcBorders>
              <w:top w:val="nil"/>
              <w:left w:val="nil"/>
              <w:bottom w:val="single" w:sz="4" w:space="0" w:color="auto"/>
              <w:right w:val="single" w:sz="4" w:space="0" w:color="auto"/>
            </w:tcBorders>
            <w:shd w:val="clear" w:color="auto" w:fill="auto"/>
            <w:vAlign w:val="center"/>
            <w:hideMark/>
          </w:tcPr>
          <w:p w14:paraId="332D64CD" w14:textId="4646F4DC" w:rsidR="00784A67" w:rsidRPr="00784A67" w:rsidRDefault="00784A67">
            <w:pPr>
              <w:jc w:val="right"/>
              <w:rPr>
                <w:rFonts w:ascii="Verdana" w:eastAsia="华文细黑" w:hAnsi="Verdana"/>
                <w:color w:val="000000"/>
                <w:sz w:val="20"/>
                <w:szCs w:val="20"/>
              </w:rPr>
            </w:pPr>
            <w:r w:rsidRPr="00784A67">
              <w:rPr>
                <w:rFonts w:ascii="Verdana" w:eastAsia="华文细黑" w:hAnsi="Verdana"/>
                <w:color w:val="000000"/>
                <w:sz w:val="20"/>
                <w:szCs w:val="20"/>
              </w:rPr>
              <w:t>43,321</w:t>
            </w:r>
          </w:p>
        </w:tc>
        <w:tc>
          <w:tcPr>
            <w:tcW w:w="386" w:type="pct"/>
            <w:tcBorders>
              <w:top w:val="nil"/>
              <w:left w:val="nil"/>
              <w:bottom w:val="single" w:sz="4" w:space="0" w:color="auto"/>
              <w:right w:val="single" w:sz="4" w:space="0" w:color="auto"/>
            </w:tcBorders>
            <w:shd w:val="clear" w:color="auto" w:fill="auto"/>
            <w:vAlign w:val="center"/>
            <w:hideMark/>
          </w:tcPr>
          <w:p w14:paraId="6F80EB08" w14:textId="62165DE0" w:rsidR="00784A67" w:rsidRPr="00784A67" w:rsidRDefault="00784A67">
            <w:pPr>
              <w:jc w:val="right"/>
              <w:rPr>
                <w:rFonts w:ascii="Verdana" w:eastAsia="华文细黑" w:hAnsi="Verdana"/>
                <w:color w:val="000000"/>
                <w:sz w:val="20"/>
                <w:szCs w:val="20"/>
              </w:rPr>
            </w:pPr>
            <w:r w:rsidRPr="00784A67">
              <w:rPr>
                <w:rFonts w:ascii="Verdana" w:eastAsia="华文细黑" w:hAnsi="Verdana"/>
                <w:color w:val="000000"/>
                <w:sz w:val="20"/>
                <w:szCs w:val="20"/>
              </w:rPr>
              <w:t>43,321</w:t>
            </w:r>
          </w:p>
        </w:tc>
        <w:tc>
          <w:tcPr>
            <w:tcW w:w="386" w:type="pct"/>
            <w:tcBorders>
              <w:top w:val="nil"/>
              <w:left w:val="nil"/>
              <w:bottom w:val="single" w:sz="4" w:space="0" w:color="auto"/>
              <w:right w:val="single" w:sz="4" w:space="0" w:color="auto"/>
            </w:tcBorders>
            <w:shd w:val="clear" w:color="auto" w:fill="auto"/>
            <w:vAlign w:val="center"/>
            <w:hideMark/>
          </w:tcPr>
          <w:p w14:paraId="3FC57496" w14:textId="4970639E" w:rsidR="00784A67" w:rsidRPr="00784A67" w:rsidRDefault="00784A67">
            <w:pPr>
              <w:jc w:val="right"/>
              <w:rPr>
                <w:rFonts w:ascii="Verdana" w:eastAsia="华文细黑" w:hAnsi="Verdana"/>
                <w:color w:val="000000"/>
                <w:sz w:val="20"/>
                <w:szCs w:val="20"/>
              </w:rPr>
            </w:pPr>
            <w:r w:rsidRPr="00784A67">
              <w:rPr>
                <w:rFonts w:ascii="Verdana" w:eastAsia="华文细黑" w:hAnsi="Verdana"/>
                <w:color w:val="000000"/>
                <w:sz w:val="20"/>
                <w:szCs w:val="20"/>
              </w:rPr>
              <w:t>43,321</w:t>
            </w:r>
          </w:p>
        </w:tc>
        <w:tc>
          <w:tcPr>
            <w:tcW w:w="386" w:type="pct"/>
            <w:tcBorders>
              <w:top w:val="nil"/>
              <w:left w:val="nil"/>
              <w:bottom w:val="single" w:sz="4" w:space="0" w:color="auto"/>
              <w:right w:val="single" w:sz="4" w:space="0" w:color="auto"/>
            </w:tcBorders>
            <w:shd w:val="clear" w:color="auto" w:fill="auto"/>
            <w:vAlign w:val="center"/>
            <w:hideMark/>
          </w:tcPr>
          <w:p w14:paraId="151680E0" w14:textId="60D111D1" w:rsidR="00784A67" w:rsidRPr="00784A67" w:rsidRDefault="00784A67">
            <w:pPr>
              <w:jc w:val="right"/>
              <w:rPr>
                <w:rFonts w:ascii="Verdana" w:eastAsia="华文细黑" w:hAnsi="Verdana"/>
                <w:color w:val="000000"/>
                <w:sz w:val="20"/>
                <w:szCs w:val="20"/>
              </w:rPr>
            </w:pPr>
            <w:r w:rsidRPr="00784A67">
              <w:rPr>
                <w:rFonts w:ascii="Verdana" w:eastAsia="华文细黑" w:hAnsi="Verdana"/>
                <w:color w:val="000000"/>
                <w:sz w:val="20"/>
                <w:szCs w:val="20"/>
              </w:rPr>
              <w:t>43,321</w:t>
            </w:r>
          </w:p>
        </w:tc>
        <w:tc>
          <w:tcPr>
            <w:tcW w:w="386" w:type="pct"/>
            <w:tcBorders>
              <w:top w:val="nil"/>
              <w:left w:val="nil"/>
              <w:bottom w:val="single" w:sz="4" w:space="0" w:color="auto"/>
              <w:right w:val="single" w:sz="4" w:space="0" w:color="auto"/>
            </w:tcBorders>
            <w:shd w:val="clear" w:color="auto" w:fill="auto"/>
            <w:vAlign w:val="center"/>
            <w:hideMark/>
          </w:tcPr>
          <w:p w14:paraId="1B5AD7CF" w14:textId="16BB1853" w:rsidR="00784A67" w:rsidRPr="00784A67" w:rsidRDefault="00784A67">
            <w:pPr>
              <w:jc w:val="right"/>
              <w:rPr>
                <w:rFonts w:ascii="Verdana" w:eastAsia="华文细黑" w:hAnsi="Verdana"/>
                <w:color w:val="000000"/>
                <w:sz w:val="20"/>
                <w:szCs w:val="20"/>
              </w:rPr>
            </w:pPr>
            <w:r w:rsidRPr="00784A67">
              <w:rPr>
                <w:rFonts w:ascii="Verdana" w:eastAsia="华文细黑" w:hAnsi="Verdana"/>
                <w:color w:val="000000"/>
                <w:sz w:val="20"/>
                <w:szCs w:val="20"/>
              </w:rPr>
              <w:t>43,321</w:t>
            </w:r>
          </w:p>
        </w:tc>
        <w:tc>
          <w:tcPr>
            <w:tcW w:w="386" w:type="pct"/>
            <w:tcBorders>
              <w:top w:val="nil"/>
              <w:left w:val="nil"/>
              <w:bottom w:val="single" w:sz="4" w:space="0" w:color="auto"/>
              <w:right w:val="single" w:sz="4" w:space="0" w:color="auto"/>
            </w:tcBorders>
            <w:shd w:val="clear" w:color="auto" w:fill="auto"/>
            <w:vAlign w:val="center"/>
            <w:hideMark/>
          </w:tcPr>
          <w:p w14:paraId="0715F027" w14:textId="11753163" w:rsidR="00784A67" w:rsidRPr="00784A67" w:rsidRDefault="00784A67">
            <w:pPr>
              <w:jc w:val="right"/>
              <w:rPr>
                <w:rFonts w:ascii="Verdana" w:eastAsia="华文细黑" w:hAnsi="Verdana"/>
                <w:color w:val="000000"/>
                <w:sz w:val="20"/>
                <w:szCs w:val="20"/>
              </w:rPr>
            </w:pPr>
            <w:r w:rsidRPr="00784A67">
              <w:rPr>
                <w:rFonts w:ascii="Verdana" w:eastAsia="华文细黑" w:hAnsi="Verdana"/>
                <w:color w:val="000000"/>
                <w:sz w:val="20"/>
                <w:szCs w:val="20"/>
              </w:rPr>
              <w:t>43,321</w:t>
            </w:r>
          </w:p>
        </w:tc>
        <w:tc>
          <w:tcPr>
            <w:tcW w:w="386" w:type="pct"/>
            <w:tcBorders>
              <w:top w:val="nil"/>
              <w:left w:val="nil"/>
              <w:bottom w:val="single" w:sz="4" w:space="0" w:color="auto"/>
              <w:right w:val="single" w:sz="4" w:space="0" w:color="auto"/>
            </w:tcBorders>
            <w:shd w:val="clear" w:color="auto" w:fill="auto"/>
            <w:vAlign w:val="center"/>
            <w:hideMark/>
          </w:tcPr>
          <w:p w14:paraId="6FAAB460" w14:textId="52F8867B" w:rsidR="00784A67" w:rsidRPr="00784A67" w:rsidRDefault="00784A67">
            <w:pPr>
              <w:jc w:val="right"/>
              <w:rPr>
                <w:rFonts w:ascii="Verdana" w:eastAsia="华文细黑" w:hAnsi="Verdana"/>
                <w:color w:val="000000"/>
                <w:sz w:val="20"/>
                <w:szCs w:val="20"/>
              </w:rPr>
            </w:pPr>
            <w:r w:rsidRPr="00784A67">
              <w:rPr>
                <w:rFonts w:ascii="Verdana" w:eastAsia="华文细黑" w:hAnsi="Verdana"/>
                <w:color w:val="000000"/>
                <w:sz w:val="20"/>
                <w:szCs w:val="20"/>
              </w:rPr>
              <w:t>43,321</w:t>
            </w:r>
          </w:p>
        </w:tc>
        <w:tc>
          <w:tcPr>
            <w:tcW w:w="386" w:type="pct"/>
            <w:tcBorders>
              <w:top w:val="nil"/>
              <w:left w:val="nil"/>
              <w:bottom w:val="single" w:sz="4" w:space="0" w:color="auto"/>
              <w:right w:val="single" w:sz="4" w:space="0" w:color="auto"/>
            </w:tcBorders>
            <w:shd w:val="clear" w:color="auto" w:fill="auto"/>
            <w:vAlign w:val="center"/>
            <w:hideMark/>
          </w:tcPr>
          <w:p w14:paraId="02D6A729" w14:textId="36BB67A4" w:rsidR="00784A67" w:rsidRPr="00784A67" w:rsidRDefault="00784A67">
            <w:pPr>
              <w:jc w:val="right"/>
              <w:rPr>
                <w:rFonts w:ascii="Verdana" w:eastAsia="华文细黑" w:hAnsi="Verdana"/>
                <w:color w:val="000000"/>
                <w:sz w:val="20"/>
                <w:szCs w:val="20"/>
              </w:rPr>
            </w:pPr>
            <w:r w:rsidRPr="00784A67">
              <w:rPr>
                <w:rFonts w:ascii="Verdana" w:eastAsia="华文细黑" w:hAnsi="Verdana"/>
                <w:color w:val="000000"/>
                <w:sz w:val="20"/>
                <w:szCs w:val="20"/>
              </w:rPr>
              <w:t>43,321</w:t>
            </w:r>
          </w:p>
        </w:tc>
        <w:tc>
          <w:tcPr>
            <w:tcW w:w="386" w:type="pct"/>
            <w:tcBorders>
              <w:top w:val="nil"/>
              <w:left w:val="nil"/>
              <w:bottom w:val="single" w:sz="4" w:space="0" w:color="auto"/>
              <w:right w:val="single" w:sz="4" w:space="0" w:color="auto"/>
            </w:tcBorders>
            <w:shd w:val="clear" w:color="auto" w:fill="auto"/>
            <w:vAlign w:val="center"/>
            <w:hideMark/>
          </w:tcPr>
          <w:p w14:paraId="7FD7931A" w14:textId="33E1493C" w:rsidR="00784A67" w:rsidRPr="00784A67" w:rsidRDefault="00784A67">
            <w:pPr>
              <w:jc w:val="right"/>
              <w:rPr>
                <w:rFonts w:ascii="Verdana" w:eastAsia="华文细黑" w:hAnsi="Verdana"/>
                <w:color w:val="000000"/>
                <w:sz w:val="20"/>
                <w:szCs w:val="20"/>
              </w:rPr>
            </w:pPr>
            <w:r w:rsidRPr="00784A67">
              <w:rPr>
                <w:rFonts w:ascii="Verdana" w:eastAsia="华文细黑" w:hAnsi="Verdana"/>
                <w:color w:val="000000"/>
                <w:sz w:val="20"/>
                <w:szCs w:val="20"/>
              </w:rPr>
              <w:t>43,321</w:t>
            </w:r>
          </w:p>
        </w:tc>
        <w:tc>
          <w:tcPr>
            <w:tcW w:w="441" w:type="pct"/>
            <w:tcBorders>
              <w:top w:val="nil"/>
              <w:left w:val="nil"/>
              <w:bottom w:val="single" w:sz="4" w:space="0" w:color="auto"/>
              <w:right w:val="single" w:sz="4" w:space="0" w:color="auto"/>
            </w:tcBorders>
            <w:shd w:val="clear" w:color="auto" w:fill="auto"/>
            <w:vAlign w:val="center"/>
            <w:hideMark/>
          </w:tcPr>
          <w:p w14:paraId="0C334A08" w14:textId="317B9C4A" w:rsidR="00784A67" w:rsidRPr="00AA523E" w:rsidRDefault="00784A67">
            <w:pPr>
              <w:jc w:val="right"/>
              <w:rPr>
                <w:rFonts w:ascii="Verdana" w:eastAsia="华文细黑" w:hAnsi="Verdana"/>
                <w:b/>
                <w:color w:val="000000"/>
                <w:sz w:val="20"/>
                <w:szCs w:val="20"/>
              </w:rPr>
            </w:pPr>
            <w:r w:rsidRPr="00AA523E">
              <w:rPr>
                <w:rFonts w:ascii="Verdana" w:eastAsia="华文细黑" w:hAnsi="Verdana"/>
                <w:b/>
                <w:color w:val="000000"/>
                <w:sz w:val="20"/>
                <w:szCs w:val="20"/>
              </w:rPr>
              <w:t>433,206</w:t>
            </w:r>
          </w:p>
        </w:tc>
      </w:tr>
      <w:tr w:rsidR="00784A67" w:rsidRPr="001D49F3" w14:paraId="18E3693F" w14:textId="77777777" w:rsidTr="00AC6B06">
        <w:trPr>
          <w:trHeight w:val="312"/>
        </w:trPr>
        <w:tc>
          <w:tcPr>
            <w:tcW w:w="698" w:type="pct"/>
            <w:tcBorders>
              <w:top w:val="nil"/>
              <w:left w:val="single" w:sz="4" w:space="0" w:color="auto"/>
              <w:bottom w:val="single" w:sz="4" w:space="0" w:color="auto"/>
              <w:right w:val="single" w:sz="4" w:space="0" w:color="auto"/>
            </w:tcBorders>
            <w:shd w:val="clear" w:color="auto" w:fill="auto"/>
            <w:vAlign w:val="center"/>
            <w:hideMark/>
          </w:tcPr>
          <w:p w14:paraId="27612735" w14:textId="77777777" w:rsidR="00784A67" w:rsidRPr="001D49F3" w:rsidRDefault="00784A67" w:rsidP="00784A67">
            <w:pPr>
              <w:rPr>
                <w:rFonts w:ascii="华文细黑" w:eastAsia="华文细黑" w:hAnsi="华文细黑"/>
                <w:color w:val="000000"/>
                <w:sz w:val="20"/>
                <w:szCs w:val="20"/>
              </w:rPr>
            </w:pPr>
            <w:r w:rsidRPr="001D49F3">
              <w:rPr>
                <w:rFonts w:ascii="华文细黑" w:eastAsia="华文细黑" w:hAnsi="华文细黑" w:hint="eastAsia"/>
                <w:color w:val="000000"/>
                <w:sz w:val="20"/>
                <w:szCs w:val="20"/>
              </w:rPr>
              <w:t>其他收入</w:t>
            </w:r>
          </w:p>
        </w:tc>
        <w:tc>
          <w:tcPr>
            <w:tcW w:w="386" w:type="pct"/>
            <w:tcBorders>
              <w:top w:val="nil"/>
              <w:left w:val="nil"/>
              <w:bottom w:val="single" w:sz="4" w:space="0" w:color="auto"/>
              <w:right w:val="single" w:sz="4" w:space="0" w:color="auto"/>
            </w:tcBorders>
            <w:shd w:val="clear" w:color="auto" w:fill="auto"/>
            <w:vAlign w:val="center"/>
            <w:hideMark/>
          </w:tcPr>
          <w:p w14:paraId="277FCA9D" w14:textId="00D6B555" w:rsidR="00784A67" w:rsidRPr="00784A67" w:rsidRDefault="00784A67">
            <w:pPr>
              <w:jc w:val="right"/>
              <w:rPr>
                <w:rFonts w:ascii="Verdana" w:eastAsia="华文细黑" w:hAnsi="Verdana"/>
                <w:color w:val="000000"/>
                <w:sz w:val="20"/>
                <w:szCs w:val="20"/>
              </w:rPr>
            </w:pPr>
            <w:r w:rsidRPr="00784A67">
              <w:rPr>
                <w:rFonts w:ascii="Verdana" w:eastAsia="华文细黑" w:hAnsi="Verdana"/>
                <w:color w:val="000000"/>
                <w:sz w:val="20"/>
                <w:szCs w:val="20"/>
              </w:rPr>
              <w:t>607</w:t>
            </w:r>
          </w:p>
        </w:tc>
        <w:tc>
          <w:tcPr>
            <w:tcW w:w="386" w:type="pct"/>
            <w:tcBorders>
              <w:top w:val="nil"/>
              <w:left w:val="nil"/>
              <w:bottom w:val="single" w:sz="4" w:space="0" w:color="auto"/>
              <w:right w:val="single" w:sz="4" w:space="0" w:color="auto"/>
            </w:tcBorders>
            <w:shd w:val="clear" w:color="auto" w:fill="auto"/>
            <w:vAlign w:val="center"/>
            <w:hideMark/>
          </w:tcPr>
          <w:p w14:paraId="6C8C9E3B" w14:textId="6F785563" w:rsidR="00784A67" w:rsidRPr="00784A67" w:rsidRDefault="00784A67">
            <w:pPr>
              <w:jc w:val="right"/>
              <w:rPr>
                <w:rFonts w:ascii="Verdana" w:eastAsia="华文细黑" w:hAnsi="Verdana"/>
                <w:color w:val="000000"/>
                <w:sz w:val="20"/>
                <w:szCs w:val="20"/>
              </w:rPr>
            </w:pPr>
            <w:r w:rsidRPr="00784A67">
              <w:rPr>
                <w:rFonts w:ascii="Verdana" w:eastAsia="华文细黑" w:hAnsi="Verdana"/>
                <w:color w:val="000000"/>
                <w:sz w:val="20"/>
                <w:szCs w:val="20"/>
              </w:rPr>
              <w:t>607</w:t>
            </w:r>
          </w:p>
        </w:tc>
        <w:tc>
          <w:tcPr>
            <w:tcW w:w="386" w:type="pct"/>
            <w:tcBorders>
              <w:top w:val="nil"/>
              <w:left w:val="nil"/>
              <w:bottom w:val="single" w:sz="4" w:space="0" w:color="auto"/>
              <w:right w:val="single" w:sz="4" w:space="0" w:color="auto"/>
            </w:tcBorders>
            <w:shd w:val="clear" w:color="auto" w:fill="auto"/>
            <w:vAlign w:val="center"/>
            <w:hideMark/>
          </w:tcPr>
          <w:p w14:paraId="699F3C49" w14:textId="5AF977EB" w:rsidR="00784A67" w:rsidRPr="00784A67" w:rsidRDefault="00784A67">
            <w:pPr>
              <w:jc w:val="right"/>
              <w:rPr>
                <w:rFonts w:ascii="Verdana" w:eastAsia="华文细黑" w:hAnsi="Verdana"/>
                <w:color w:val="000000"/>
                <w:sz w:val="20"/>
                <w:szCs w:val="20"/>
              </w:rPr>
            </w:pPr>
            <w:r w:rsidRPr="00784A67">
              <w:rPr>
                <w:rFonts w:ascii="Verdana" w:eastAsia="华文细黑" w:hAnsi="Verdana"/>
                <w:color w:val="000000"/>
                <w:sz w:val="20"/>
                <w:szCs w:val="20"/>
              </w:rPr>
              <w:t>607</w:t>
            </w:r>
          </w:p>
        </w:tc>
        <w:tc>
          <w:tcPr>
            <w:tcW w:w="386" w:type="pct"/>
            <w:tcBorders>
              <w:top w:val="nil"/>
              <w:left w:val="nil"/>
              <w:bottom w:val="single" w:sz="4" w:space="0" w:color="auto"/>
              <w:right w:val="single" w:sz="4" w:space="0" w:color="auto"/>
            </w:tcBorders>
            <w:shd w:val="clear" w:color="auto" w:fill="auto"/>
            <w:vAlign w:val="center"/>
            <w:hideMark/>
          </w:tcPr>
          <w:p w14:paraId="1CD8AA4B" w14:textId="04C16327" w:rsidR="00784A67" w:rsidRPr="00784A67" w:rsidRDefault="00784A67">
            <w:pPr>
              <w:jc w:val="right"/>
              <w:rPr>
                <w:rFonts w:ascii="Verdana" w:eastAsia="华文细黑" w:hAnsi="Verdana"/>
                <w:color w:val="000000"/>
                <w:sz w:val="20"/>
                <w:szCs w:val="20"/>
              </w:rPr>
            </w:pPr>
            <w:r w:rsidRPr="00784A67">
              <w:rPr>
                <w:rFonts w:ascii="Verdana" w:eastAsia="华文细黑" w:hAnsi="Verdana"/>
                <w:color w:val="000000"/>
                <w:sz w:val="20"/>
                <w:szCs w:val="20"/>
              </w:rPr>
              <w:t>607</w:t>
            </w:r>
          </w:p>
        </w:tc>
        <w:tc>
          <w:tcPr>
            <w:tcW w:w="386" w:type="pct"/>
            <w:tcBorders>
              <w:top w:val="nil"/>
              <w:left w:val="nil"/>
              <w:bottom w:val="single" w:sz="4" w:space="0" w:color="auto"/>
              <w:right w:val="single" w:sz="4" w:space="0" w:color="auto"/>
            </w:tcBorders>
            <w:shd w:val="clear" w:color="auto" w:fill="auto"/>
            <w:vAlign w:val="center"/>
            <w:hideMark/>
          </w:tcPr>
          <w:p w14:paraId="3F09B6B2" w14:textId="0E4F9E30" w:rsidR="00784A67" w:rsidRPr="00784A67" w:rsidRDefault="00784A67">
            <w:pPr>
              <w:jc w:val="right"/>
              <w:rPr>
                <w:rFonts w:ascii="Verdana" w:eastAsia="华文细黑" w:hAnsi="Verdana"/>
                <w:color w:val="000000"/>
                <w:sz w:val="20"/>
                <w:szCs w:val="20"/>
              </w:rPr>
            </w:pPr>
            <w:r w:rsidRPr="00784A67">
              <w:rPr>
                <w:rFonts w:ascii="Verdana" w:eastAsia="华文细黑" w:hAnsi="Verdana"/>
                <w:color w:val="000000"/>
                <w:sz w:val="20"/>
                <w:szCs w:val="20"/>
              </w:rPr>
              <w:t>607</w:t>
            </w:r>
          </w:p>
        </w:tc>
        <w:tc>
          <w:tcPr>
            <w:tcW w:w="386" w:type="pct"/>
            <w:tcBorders>
              <w:top w:val="nil"/>
              <w:left w:val="nil"/>
              <w:bottom w:val="single" w:sz="4" w:space="0" w:color="auto"/>
              <w:right w:val="single" w:sz="4" w:space="0" w:color="auto"/>
            </w:tcBorders>
            <w:shd w:val="clear" w:color="auto" w:fill="auto"/>
            <w:vAlign w:val="center"/>
            <w:hideMark/>
          </w:tcPr>
          <w:p w14:paraId="72B28E06" w14:textId="4DB52A4C" w:rsidR="00784A67" w:rsidRPr="00784A67" w:rsidRDefault="00784A67">
            <w:pPr>
              <w:jc w:val="right"/>
              <w:rPr>
                <w:rFonts w:ascii="Verdana" w:eastAsia="华文细黑" w:hAnsi="Verdana"/>
                <w:color w:val="000000"/>
                <w:sz w:val="20"/>
                <w:szCs w:val="20"/>
              </w:rPr>
            </w:pPr>
            <w:r w:rsidRPr="00784A67">
              <w:rPr>
                <w:rFonts w:ascii="Verdana" w:eastAsia="华文细黑" w:hAnsi="Verdana"/>
                <w:color w:val="000000"/>
                <w:sz w:val="20"/>
                <w:szCs w:val="20"/>
              </w:rPr>
              <w:t>607</w:t>
            </w:r>
          </w:p>
        </w:tc>
        <w:tc>
          <w:tcPr>
            <w:tcW w:w="386" w:type="pct"/>
            <w:tcBorders>
              <w:top w:val="nil"/>
              <w:left w:val="nil"/>
              <w:bottom w:val="single" w:sz="4" w:space="0" w:color="auto"/>
              <w:right w:val="single" w:sz="4" w:space="0" w:color="auto"/>
            </w:tcBorders>
            <w:shd w:val="clear" w:color="auto" w:fill="auto"/>
            <w:vAlign w:val="center"/>
            <w:hideMark/>
          </w:tcPr>
          <w:p w14:paraId="46FF6155" w14:textId="25A76B89" w:rsidR="00784A67" w:rsidRPr="00784A67" w:rsidRDefault="00784A67">
            <w:pPr>
              <w:jc w:val="right"/>
              <w:rPr>
                <w:rFonts w:ascii="Verdana" w:eastAsia="华文细黑" w:hAnsi="Verdana"/>
                <w:color w:val="000000"/>
                <w:sz w:val="20"/>
                <w:szCs w:val="20"/>
              </w:rPr>
            </w:pPr>
            <w:r w:rsidRPr="00784A67">
              <w:rPr>
                <w:rFonts w:ascii="Verdana" w:eastAsia="华文细黑" w:hAnsi="Verdana"/>
                <w:color w:val="000000"/>
                <w:sz w:val="20"/>
                <w:szCs w:val="20"/>
              </w:rPr>
              <w:t>607</w:t>
            </w:r>
          </w:p>
        </w:tc>
        <w:tc>
          <w:tcPr>
            <w:tcW w:w="386" w:type="pct"/>
            <w:tcBorders>
              <w:top w:val="nil"/>
              <w:left w:val="nil"/>
              <w:bottom w:val="single" w:sz="4" w:space="0" w:color="auto"/>
              <w:right w:val="single" w:sz="4" w:space="0" w:color="auto"/>
            </w:tcBorders>
            <w:shd w:val="clear" w:color="auto" w:fill="auto"/>
            <w:vAlign w:val="center"/>
            <w:hideMark/>
          </w:tcPr>
          <w:p w14:paraId="4E45DC1C" w14:textId="6992788D" w:rsidR="00784A67" w:rsidRPr="00784A67" w:rsidRDefault="00784A67">
            <w:pPr>
              <w:jc w:val="right"/>
              <w:rPr>
                <w:rFonts w:ascii="Verdana" w:eastAsia="华文细黑" w:hAnsi="Verdana"/>
                <w:color w:val="000000"/>
                <w:sz w:val="20"/>
                <w:szCs w:val="20"/>
              </w:rPr>
            </w:pPr>
            <w:r w:rsidRPr="00784A67">
              <w:rPr>
                <w:rFonts w:ascii="Verdana" w:eastAsia="华文细黑" w:hAnsi="Verdana"/>
                <w:color w:val="000000"/>
                <w:sz w:val="20"/>
                <w:szCs w:val="20"/>
              </w:rPr>
              <w:t>607</w:t>
            </w:r>
          </w:p>
        </w:tc>
        <w:tc>
          <w:tcPr>
            <w:tcW w:w="386" w:type="pct"/>
            <w:tcBorders>
              <w:top w:val="nil"/>
              <w:left w:val="nil"/>
              <w:bottom w:val="single" w:sz="4" w:space="0" w:color="auto"/>
              <w:right w:val="single" w:sz="4" w:space="0" w:color="auto"/>
            </w:tcBorders>
            <w:shd w:val="clear" w:color="auto" w:fill="auto"/>
            <w:vAlign w:val="center"/>
            <w:hideMark/>
          </w:tcPr>
          <w:p w14:paraId="6919FD07" w14:textId="111654EB" w:rsidR="00784A67" w:rsidRPr="00784A67" w:rsidRDefault="00784A67">
            <w:pPr>
              <w:jc w:val="right"/>
              <w:rPr>
                <w:rFonts w:ascii="Verdana" w:eastAsia="华文细黑" w:hAnsi="Verdana"/>
                <w:color w:val="000000"/>
                <w:sz w:val="20"/>
                <w:szCs w:val="20"/>
              </w:rPr>
            </w:pPr>
            <w:r w:rsidRPr="00784A67">
              <w:rPr>
                <w:rFonts w:ascii="Verdana" w:eastAsia="华文细黑" w:hAnsi="Verdana"/>
                <w:color w:val="000000"/>
                <w:sz w:val="20"/>
                <w:szCs w:val="20"/>
              </w:rPr>
              <w:t>607</w:t>
            </w:r>
          </w:p>
        </w:tc>
        <w:tc>
          <w:tcPr>
            <w:tcW w:w="386" w:type="pct"/>
            <w:tcBorders>
              <w:top w:val="nil"/>
              <w:left w:val="nil"/>
              <w:bottom w:val="single" w:sz="4" w:space="0" w:color="auto"/>
              <w:right w:val="single" w:sz="4" w:space="0" w:color="auto"/>
            </w:tcBorders>
            <w:shd w:val="clear" w:color="auto" w:fill="auto"/>
            <w:vAlign w:val="center"/>
            <w:hideMark/>
          </w:tcPr>
          <w:p w14:paraId="250CF419" w14:textId="2B16C9EB" w:rsidR="00784A67" w:rsidRPr="00784A67" w:rsidRDefault="00784A67">
            <w:pPr>
              <w:jc w:val="right"/>
              <w:rPr>
                <w:rFonts w:ascii="Verdana" w:eastAsia="华文细黑" w:hAnsi="Verdana"/>
                <w:color w:val="000000"/>
                <w:sz w:val="20"/>
                <w:szCs w:val="20"/>
              </w:rPr>
            </w:pPr>
            <w:r w:rsidRPr="00784A67">
              <w:rPr>
                <w:rFonts w:ascii="Verdana" w:eastAsia="华文细黑" w:hAnsi="Verdana"/>
                <w:color w:val="000000"/>
                <w:sz w:val="20"/>
                <w:szCs w:val="20"/>
              </w:rPr>
              <w:t>607</w:t>
            </w:r>
          </w:p>
        </w:tc>
        <w:tc>
          <w:tcPr>
            <w:tcW w:w="441" w:type="pct"/>
            <w:tcBorders>
              <w:top w:val="nil"/>
              <w:left w:val="nil"/>
              <w:bottom w:val="single" w:sz="4" w:space="0" w:color="auto"/>
              <w:right w:val="single" w:sz="4" w:space="0" w:color="auto"/>
            </w:tcBorders>
            <w:shd w:val="clear" w:color="auto" w:fill="auto"/>
            <w:vAlign w:val="center"/>
            <w:hideMark/>
          </w:tcPr>
          <w:p w14:paraId="7CFD34E6" w14:textId="3B6E31E5" w:rsidR="00784A67" w:rsidRPr="00AA523E" w:rsidRDefault="00784A67">
            <w:pPr>
              <w:jc w:val="right"/>
              <w:rPr>
                <w:rFonts w:ascii="Verdana" w:eastAsia="华文细黑" w:hAnsi="Verdana"/>
                <w:b/>
                <w:color w:val="000000"/>
                <w:sz w:val="20"/>
                <w:szCs w:val="20"/>
              </w:rPr>
            </w:pPr>
            <w:r w:rsidRPr="00AA523E">
              <w:rPr>
                <w:rFonts w:ascii="Verdana" w:eastAsia="华文细黑" w:hAnsi="Verdana"/>
                <w:b/>
                <w:color w:val="000000"/>
                <w:sz w:val="20"/>
                <w:szCs w:val="20"/>
              </w:rPr>
              <w:t>6,066</w:t>
            </w:r>
          </w:p>
        </w:tc>
      </w:tr>
      <w:tr w:rsidR="00784A67" w:rsidRPr="001D49F3" w14:paraId="2E854E3D" w14:textId="77777777" w:rsidTr="00AC6B06">
        <w:trPr>
          <w:trHeight w:val="312"/>
        </w:trPr>
        <w:tc>
          <w:tcPr>
            <w:tcW w:w="698" w:type="pct"/>
            <w:tcBorders>
              <w:top w:val="nil"/>
              <w:left w:val="single" w:sz="4" w:space="0" w:color="auto"/>
              <w:bottom w:val="single" w:sz="4" w:space="0" w:color="auto"/>
              <w:right w:val="single" w:sz="4" w:space="0" w:color="auto"/>
            </w:tcBorders>
            <w:shd w:val="clear" w:color="auto" w:fill="auto"/>
            <w:vAlign w:val="center"/>
            <w:hideMark/>
          </w:tcPr>
          <w:p w14:paraId="6B55104D" w14:textId="77777777" w:rsidR="00784A67" w:rsidRPr="001D49F3" w:rsidRDefault="00784A67" w:rsidP="00784A67">
            <w:pPr>
              <w:rPr>
                <w:rFonts w:ascii="华文细黑" w:eastAsia="华文细黑" w:hAnsi="华文细黑"/>
                <w:b/>
                <w:bCs/>
                <w:color w:val="000000"/>
                <w:sz w:val="20"/>
                <w:szCs w:val="20"/>
              </w:rPr>
            </w:pPr>
            <w:r w:rsidRPr="001D49F3">
              <w:rPr>
                <w:rFonts w:ascii="华文细黑" w:eastAsia="华文细黑" w:hAnsi="华文细黑" w:hint="eastAsia"/>
                <w:b/>
                <w:bCs/>
                <w:color w:val="000000"/>
                <w:sz w:val="20"/>
                <w:szCs w:val="20"/>
              </w:rPr>
              <w:t>收入合计</w:t>
            </w:r>
          </w:p>
        </w:tc>
        <w:tc>
          <w:tcPr>
            <w:tcW w:w="386" w:type="pct"/>
            <w:tcBorders>
              <w:top w:val="nil"/>
              <w:left w:val="nil"/>
              <w:bottom w:val="single" w:sz="4" w:space="0" w:color="auto"/>
              <w:right w:val="single" w:sz="4" w:space="0" w:color="auto"/>
            </w:tcBorders>
            <w:shd w:val="clear" w:color="auto" w:fill="auto"/>
            <w:vAlign w:val="center"/>
            <w:hideMark/>
          </w:tcPr>
          <w:p w14:paraId="411B2BB6" w14:textId="0D192A08" w:rsidR="00784A67" w:rsidRPr="00784A67" w:rsidRDefault="00784A67">
            <w:pPr>
              <w:jc w:val="right"/>
              <w:rPr>
                <w:rFonts w:ascii="Verdana" w:eastAsia="华文细黑" w:hAnsi="Verdana"/>
                <w:b/>
                <w:bCs/>
                <w:color w:val="000000"/>
                <w:sz w:val="20"/>
                <w:szCs w:val="20"/>
              </w:rPr>
            </w:pPr>
            <w:r w:rsidRPr="00784A67">
              <w:rPr>
                <w:rFonts w:ascii="Verdana" w:eastAsia="华文细黑" w:hAnsi="Verdana"/>
                <w:b/>
                <w:bCs/>
                <w:color w:val="000000"/>
                <w:sz w:val="20"/>
                <w:szCs w:val="20"/>
              </w:rPr>
              <w:t>55,437</w:t>
            </w:r>
          </w:p>
        </w:tc>
        <w:tc>
          <w:tcPr>
            <w:tcW w:w="386" w:type="pct"/>
            <w:tcBorders>
              <w:top w:val="nil"/>
              <w:left w:val="nil"/>
              <w:bottom w:val="single" w:sz="4" w:space="0" w:color="auto"/>
              <w:right w:val="single" w:sz="4" w:space="0" w:color="auto"/>
            </w:tcBorders>
            <w:shd w:val="clear" w:color="auto" w:fill="auto"/>
            <w:vAlign w:val="center"/>
            <w:hideMark/>
          </w:tcPr>
          <w:p w14:paraId="4A68BDE8" w14:textId="32FBBEAB" w:rsidR="00784A67" w:rsidRPr="00784A67" w:rsidRDefault="00784A67">
            <w:pPr>
              <w:jc w:val="right"/>
              <w:rPr>
                <w:rFonts w:ascii="Verdana" w:eastAsia="华文细黑" w:hAnsi="Verdana"/>
                <w:b/>
                <w:bCs/>
                <w:color w:val="000000"/>
                <w:sz w:val="20"/>
                <w:szCs w:val="20"/>
              </w:rPr>
            </w:pPr>
            <w:r w:rsidRPr="00784A67">
              <w:rPr>
                <w:rFonts w:ascii="Verdana" w:eastAsia="华文细黑" w:hAnsi="Verdana"/>
                <w:b/>
                <w:bCs/>
                <w:color w:val="000000"/>
                <w:sz w:val="20"/>
                <w:szCs w:val="20"/>
              </w:rPr>
              <w:t>55,437</w:t>
            </w:r>
          </w:p>
        </w:tc>
        <w:tc>
          <w:tcPr>
            <w:tcW w:w="386" w:type="pct"/>
            <w:tcBorders>
              <w:top w:val="nil"/>
              <w:left w:val="nil"/>
              <w:bottom w:val="single" w:sz="4" w:space="0" w:color="auto"/>
              <w:right w:val="single" w:sz="4" w:space="0" w:color="auto"/>
            </w:tcBorders>
            <w:shd w:val="clear" w:color="auto" w:fill="auto"/>
            <w:vAlign w:val="center"/>
            <w:hideMark/>
          </w:tcPr>
          <w:p w14:paraId="2F4A507D" w14:textId="54184624" w:rsidR="00784A67" w:rsidRPr="00784A67" w:rsidRDefault="00784A67">
            <w:pPr>
              <w:jc w:val="right"/>
              <w:rPr>
                <w:rFonts w:ascii="Verdana" w:eastAsia="华文细黑" w:hAnsi="Verdana"/>
                <w:b/>
                <w:bCs/>
                <w:color w:val="000000"/>
                <w:sz w:val="20"/>
                <w:szCs w:val="20"/>
              </w:rPr>
            </w:pPr>
            <w:r w:rsidRPr="00784A67">
              <w:rPr>
                <w:rFonts w:ascii="Verdana" w:eastAsia="华文细黑" w:hAnsi="Verdana"/>
                <w:b/>
                <w:bCs/>
                <w:color w:val="000000"/>
                <w:sz w:val="20"/>
                <w:szCs w:val="20"/>
              </w:rPr>
              <w:t>55,437</w:t>
            </w:r>
          </w:p>
        </w:tc>
        <w:tc>
          <w:tcPr>
            <w:tcW w:w="386" w:type="pct"/>
            <w:tcBorders>
              <w:top w:val="nil"/>
              <w:left w:val="nil"/>
              <w:bottom w:val="single" w:sz="4" w:space="0" w:color="auto"/>
              <w:right w:val="single" w:sz="4" w:space="0" w:color="auto"/>
            </w:tcBorders>
            <w:shd w:val="clear" w:color="auto" w:fill="auto"/>
            <w:vAlign w:val="center"/>
            <w:hideMark/>
          </w:tcPr>
          <w:p w14:paraId="50FE91C4" w14:textId="53627DCD" w:rsidR="00784A67" w:rsidRPr="00784A67" w:rsidRDefault="00784A67">
            <w:pPr>
              <w:jc w:val="right"/>
              <w:rPr>
                <w:rFonts w:ascii="Verdana" w:eastAsia="华文细黑" w:hAnsi="Verdana"/>
                <w:b/>
                <w:bCs/>
                <w:color w:val="000000"/>
                <w:sz w:val="20"/>
                <w:szCs w:val="20"/>
              </w:rPr>
            </w:pPr>
            <w:r w:rsidRPr="00784A67">
              <w:rPr>
                <w:rFonts w:ascii="Verdana" w:eastAsia="华文细黑" w:hAnsi="Verdana"/>
                <w:b/>
                <w:bCs/>
                <w:color w:val="000000"/>
                <w:sz w:val="20"/>
                <w:szCs w:val="20"/>
              </w:rPr>
              <w:t>55,437</w:t>
            </w:r>
          </w:p>
        </w:tc>
        <w:tc>
          <w:tcPr>
            <w:tcW w:w="386" w:type="pct"/>
            <w:tcBorders>
              <w:top w:val="nil"/>
              <w:left w:val="nil"/>
              <w:bottom w:val="single" w:sz="4" w:space="0" w:color="auto"/>
              <w:right w:val="single" w:sz="4" w:space="0" w:color="auto"/>
            </w:tcBorders>
            <w:shd w:val="clear" w:color="auto" w:fill="auto"/>
            <w:vAlign w:val="center"/>
            <w:hideMark/>
          </w:tcPr>
          <w:p w14:paraId="512AFB8C" w14:textId="630DBF8B" w:rsidR="00784A67" w:rsidRPr="00784A67" w:rsidRDefault="00784A67">
            <w:pPr>
              <w:jc w:val="right"/>
              <w:rPr>
                <w:rFonts w:ascii="Verdana" w:eastAsia="华文细黑" w:hAnsi="Verdana"/>
                <w:b/>
                <w:bCs/>
                <w:color w:val="000000"/>
                <w:sz w:val="20"/>
                <w:szCs w:val="20"/>
              </w:rPr>
            </w:pPr>
            <w:r w:rsidRPr="00784A67">
              <w:rPr>
                <w:rFonts w:ascii="Verdana" w:eastAsia="华文细黑" w:hAnsi="Verdana"/>
                <w:b/>
                <w:bCs/>
                <w:color w:val="000000"/>
                <w:sz w:val="20"/>
                <w:szCs w:val="20"/>
              </w:rPr>
              <w:t>55,437</w:t>
            </w:r>
          </w:p>
        </w:tc>
        <w:tc>
          <w:tcPr>
            <w:tcW w:w="386" w:type="pct"/>
            <w:tcBorders>
              <w:top w:val="nil"/>
              <w:left w:val="nil"/>
              <w:bottom w:val="single" w:sz="4" w:space="0" w:color="auto"/>
              <w:right w:val="single" w:sz="4" w:space="0" w:color="auto"/>
            </w:tcBorders>
            <w:shd w:val="clear" w:color="auto" w:fill="auto"/>
            <w:vAlign w:val="center"/>
            <w:hideMark/>
          </w:tcPr>
          <w:p w14:paraId="7901008C" w14:textId="65CC4152" w:rsidR="00784A67" w:rsidRPr="00784A67" w:rsidRDefault="00784A67">
            <w:pPr>
              <w:jc w:val="right"/>
              <w:rPr>
                <w:rFonts w:ascii="Verdana" w:eastAsia="华文细黑" w:hAnsi="Verdana"/>
                <w:b/>
                <w:bCs/>
                <w:color w:val="000000"/>
                <w:sz w:val="20"/>
                <w:szCs w:val="20"/>
              </w:rPr>
            </w:pPr>
            <w:r w:rsidRPr="00784A67">
              <w:rPr>
                <w:rFonts w:ascii="Verdana" w:eastAsia="华文细黑" w:hAnsi="Verdana"/>
                <w:b/>
                <w:bCs/>
                <w:color w:val="000000"/>
                <w:sz w:val="20"/>
                <w:szCs w:val="20"/>
              </w:rPr>
              <w:t>55,437</w:t>
            </w:r>
          </w:p>
        </w:tc>
        <w:tc>
          <w:tcPr>
            <w:tcW w:w="386" w:type="pct"/>
            <w:tcBorders>
              <w:top w:val="nil"/>
              <w:left w:val="nil"/>
              <w:bottom w:val="single" w:sz="4" w:space="0" w:color="auto"/>
              <w:right w:val="single" w:sz="4" w:space="0" w:color="auto"/>
            </w:tcBorders>
            <w:shd w:val="clear" w:color="auto" w:fill="auto"/>
            <w:vAlign w:val="center"/>
            <w:hideMark/>
          </w:tcPr>
          <w:p w14:paraId="367F0122" w14:textId="6C1BB560" w:rsidR="00784A67" w:rsidRPr="00784A67" w:rsidRDefault="00784A67">
            <w:pPr>
              <w:jc w:val="right"/>
              <w:rPr>
                <w:rFonts w:ascii="Verdana" w:eastAsia="华文细黑" w:hAnsi="Verdana"/>
                <w:b/>
                <w:bCs/>
                <w:color w:val="000000"/>
                <w:sz w:val="20"/>
                <w:szCs w:val="20"/>
              </w:rPr>
            </w:pPr>
            <w:r w:rsidRPr="00784A67">
              <w:rPr>
                <w:rFonts w:ascii="Verdana" w:eastAsia="华文细黑" w:hAnsi="Verdana"/>
                <w:b/>
                <w:bCs/>
                <w:color w:val="000000"/>
                <w:sz w:val="20"/>
                <w:szCs w:val="20"/>
              </w:rPr>
              <w:t>55,437</w:t>
            </w:r>
          </w:p>
        </w:tc>
        <w:tc>
          <w:tcPr>
            <w:tcW w:w="386" w:type="pct"/>
            <w:tcBorders>
              <w:top w:val="nil"/>
              <w:left w:val="nil"/>
              <w:bottom w:val="single" w:sz="4" w:space="0" w:color="auto"/>
              <w:right w:val="single" w:sz="4" w:space="0" w:color="auto"/>
            </w:tcBorders>
            <w:shd w:val="clear" w:color="auto" w:fill="auto"/>
            <w:vAlign w:val="center"/>
            <w:hideMark/>
          </w:tcPr>
          <w:p w14:paraId="415B3C02" w14:textId="6337061E" w:rsidR="00784A67" w:rsidRPr="00784A67" w:rsidRDefault="00784A67">
            <w:pPr>
              <w:jc w:val="right"/>
              <w:rPr>
                <w:rFonts w:ascii="Verdana" w:eastAsia="华文细黑" w:hAnsi="Verdana"/>
                <w:b/>
                <w:bCs/>
                <w:color w:val="000000"/>
                <w:sz w:val="20"/>
                <w:szCs w:val="20"/>
              </w:rPr>
            </w:pPr>
            <w:r w:rsidRPr="00784A67">
              <w:rPr>
                <w:rFonts w:ascii="Verdana" w:eastAsia="华文细黑" w:hAnsi="Verdana"/>
                <w:b/>
                <w:bCs/>
                <w:color w:val="000000"/>
                <w:sz w:val="20"/>
                <w:szCs w:val="20"/>
              </w:rPr>
              <w:t>55,437</w:t>
            </w:r>
          </w:p>
        </w:tc>
        <w:tc>
          <w:tcPr>
            <w:tcW w:w="386" w:type="pct"/>
            <w:tcBorders>
              <w:top w:val="nil"/>
              <w:left w:val="nil"/>
              <w:bottom w:val="single" w:sz="4" w:space="0" w:color="auto"/>
              <w:right w:val="single" w:sz="4" w:space="0" w:color="auto"/>
            </w:tcBorders>
            <w:shd w:val="clear" w:color="auto" w:fill="auto"/>
            <w:vAlign w:val="center"/>
            <w:hideMark/>
          </w:tcPr>
          <w:p w14:paraId="6419FD94" w14:textId="0704A5D9" w:rsidR="00784A67" w:rsidRPr="00784A67" w:rsidRDefault="00784A67">
            <w:pPr>
              <w:jc w:val="right"/>
              <w:rPr>
                <w:rFonts w:ascii="Verdana" w:eastAsia="华文细黑" w:hAnsi="Verdana"/>
                <w:b/>
                <w:bCs/>
                <w:color w:val="000000"/>
                <w:sz w:val="20"/>
                <w:szCs w:val="20"/>
              </w:rPr>
            </w:pPr>
            <w:r w:rsidRPr="00784A67">
              <w:rPr>
                <w:rFonts w:ascii="Verdana" w:eastAsia="华文细黑" w:hAnsi="Verdana"/>
                <w:b/>
                <w:bCs/>
                <w:color w:val="000000"/>
                <w:sz w:val="20"/>
                <w:szCs w:val="20"/>
              </w:rPr>
              <w:t>55,437</w:t>
            </w:r>
          </w:p>
        </w:tc>
        <w:tc>
          <w:tcPr>
            <w:tcW w:w="386" w:type="pct"/>
            <w:tcBorders>
              <w:top w:val="nil"/>
              <w:left w:val="nil"/>
              <w:bottom w:val="single" w:sz="4" w:space="0" w:color="auto"/>
              <w:right w:val="single" w:sz="4" w:space="0" w:color="auto"/>
            </w:tcBorders>
            <w:shd w:val="clear" w:color="auto" w:fill="auto"/>
            <w:vAlign w:val="center"/>
            <w:hideMark/>
          </w:tcPr>
          <w:p w14:paraId="54220356" w14:textId="3C804B0B" w:rsidR="00784A67" w:rsidRPr="00784A67" w:rsidRDefault="00784A67">
            <w:pPr>
              <w:jc w:val="right"/>
              <w:rPr>
                <w:rFonts w:ascii="Verdana" w:eastAsia="华文细黑" w:hAnsi="Verdana"/>
                <w:b/>
                <w:bCs/>
                <w:color w:val="000000"/>
                <w:sz w:val="20"/>
                <w:szCs w:val="20"/>
              </w:rPr>
            </w:pPr>
            <w:r w:rsidRPr="00784A67">
              <w:rPr>
                <w:rFonts w:ascii="Verdana" w:eastAsia="华文细黑" w:hAnsi="Verdana"/>
                <w:b/>
                <w:bCs/>
                <w:color w:val="000000"/>
                <w:sz w:val="20"/>
                <w:szCs w:val="20"/>
              </w:rPr>
              <w:t>55,437</w:t>
            </w:r>
          </w:p>
        </w:tc>
        <w:tc>
          <w:tcPr>
            <w:tcW w:w="441" w:type="pct"/>
            <w:tcBorders>
              <w:top w:val="nil"/>
              <w:left w:val="nil"/>
              <w:bottom w:val="single" w:sz="4" w:space="0" w:color="auto"/>
              <w:right w:val="single" w:sz="4" w:space="0" w:color="auto"/>
            </w:tcBorders>
            <w:shd w:val="clear" w:color="auto" w:fill="auto"/>
            <w:vAlign w:val="center"/>
            <w:hideMark/>
          </w:tcPr>
          <w:p w14:paraId="37E6DBA6" w14:textId="43B565CB" w:rsidR="00784A67" w:rsidRPr="00AA523E" w:rsidRDefault="00784A67">
            <w:pPr>
              <w:jc w:val="right"/>
              <w:rPr>
                <w:rFonts w:ascii="Verdana" w:eastAsia="华文细黑" w:hAnsi="Verdana"/>
                <w:b/>
                <w:color w:val="000000"/>
                <w:sz w:val="20"/>
                <w:szCs w:val="20"/>
              </w:rPr>
            </w:pPr>
            <w:r w:rsidRPr="00AA523E">
              <w:rPr>
                <w:rFonts w:ascii="Verdana" w:eastAsia="华文细黑" w:hAnsi="Verdana"/>
                <w:b/>
                <w:color w:val="000000"/>
                <w:sz w:val="20"/>
                <w:szCs w:val="20"/>
              </w:rPr>
              <w:t>554,369</w:t>
            </w:r>
          </w:p>
        </w:tc>
      </w:tr>
    </w:tbl>
    <w:p w14:paraId="59357613" w14:textId="77777777" w:rsidR="00FC159E" w:rsidRDefault="00FC159E" w:rsidP="00FC159E">
      <w:pPr>
        <w:ind w:right="105"/>
        <w:contextualSpacing/>
        <w:jc w:val="right"/>
        <w:rPr>
          <w:rFonts w:asciiTheme="minorHAnsi" w:eastAsia="华文细黑" w:hAnsiTheme="minorHAnsi" w:cs="宋体"/>
          <w:noProof/>
          <w:sz w:val="21"/>
          <w:szCs w:val="20"/>
          <w:lang w:val="en-GB"/>
        </w:rPr>
      </w:pPr>
    </w:p>
    <w:p w14:paraId="72FF96BC" w14:textId="77777777" w:rsidR="00FC159E" w:rsidRDefault="00FC159E" w:rsidP="00FC159E">
      <w:pPr>
        <w:ind w:right="-604"/>
        <w:contextualSpacing/>
        <w:jc w:val="right"/>
        <w:rPr>
          <w:rFonts w:asciiTheme="minorHAnsi" w:eastAsia="华文细黑" w:hAnsiTheme="minorHAnsi" w:cs="宋体"/>
          <w:noProof/>
          <w:sz w:val="21"/>
          <w:szCs w:val="20"/>
          <w:lang w:val="en-GB"/>
        </w:rPr>
      </w:pPr>
    </w:p>
    <w:p w14:paraId="4EE88FD6" w14:textId="77777777" w:rsidR="00D05B5B" w:rsidRDefault="00D05B5B">
      <w:pPr>
        <w:spacing w:after="160" w:line="259" w:lineRule="auto"/>
        <w:rPr>
          <w:rFonts w:asciiTheme="minorHAnsi" w:eastAsia="华文细黑" w:hAnsiTheme="minorHAnsi"/>
          <w:b/>
          <w:sz w:val="32"/>
          <w:szCs w:val="32"/>
        </w:rPr>
      </w:pPr>
      <w:bookmarkStart w:id="62" w:name="_Toc19748976"/>
      <w:bookmarkStart w:id="63" w:name="_Toc19805281"/>
      <w:bookmarkStart w:id="64" w:name="_Toc25162489"/>
      <w:bookmarkStart w:id="65" w:name="_Toc38918459"/>
      <w:r>
        <w:rPr>
          <w:rFonts w:asciiTheme="minorHAnsi" w:eastAsia="华文细黑" w:hAnsiTheme="minorHAnsi"/>
          <w:b/>
          <w:sz w:val="32"/>
          <w:szCs w:val="32"/>
        </w:rPr>
        <w:br w:type="page"/>
      </w:r>
    </w:p>
    <w:p w14:paraId="781C8F74" w14:textId="74D5F36D" w:rsidR="00FC159E" w:rsidRPr="00341800" w:rsidRDefault="00FC159E" w:rsidP="00FC159E">
      <w:pPr>
        <w:spacing w:before="120" w:after="120" w:line="360" w:lineRule="auto"/>
        <w:jc w:val="both"/>
        <w:outlineLvl w:val="0"/>
        <w:rPr>
          <w:rFonts w:asciiTheme="minorHAnsi" w:eastAsia="华文细黑" w:hAnsiTheme="minorHAnsi"/>
          <w:b/>
          <w:sz w:val="32"/>
          <w:szCs w:val="32"/>
        </w:rPr>
      </w:pPr>
      <w:bookmarkStart w:id="66" w:name="_Toc39093433"/>
      <w:r w:rsidRPr="00341800">
        <w:rPr>
          <w:rFonts w:asciiTheme="minorHAnsi" w:eastAsia="华文细黑" w:hAnsiTheme="minorHAnsi" w:hint="eastAsia"/>
          <w:b/>
          <w:sz w:val="32"/>
          <w:szCs w:val="32"/>
        </w:rPr>
        <w:lastRenderedPageBreak/>
        <w:t>附件</w:t>
      </w:r>
      <w:r w:rsidRPr="00341800">
        <w:rPr>
          <w:rFonts w:asciiTheme="minorHAnsi" w:eastAsia="华文细黑" w:hAnsiTheme="minorHAnsi"/>
          <w:b/>
          <w:sz w:val="32"/>
          <w:szCs w:val="32"/>
        </w:rPr>
        <w:t>3</w:t>
      </w:r>
      <w:r w:rsidRPr="00341800">
        <w:rPr>
          <w:rFonts w:asciiTheme="minorHAnsi" w:eastAsia="华文细黑" w:hAnsiTheme="minorHAnsi" w:hint="eastAsia"/>
          <w:b/>
          <w:sz w:val="32"/>
          <w:szCs w:val="32"/>
        </w:rPr>
        <w:t>：运营成本表</w:t>
      </w:r>
      <w:bookmarkEnd w:id="62"/>
      <w:bookmarkEnd w:id="63"/>
      <w:bookmarkEnd w:id="64"/>
      <w:bookmarkEnd w:id="65"/>
      <w:bookmarkEnd w:id="66"/>
    </w:p>
    <w:p w14:paraId="14AB3529" w14:textId="66AC68BA" w:rsidR="00D05B5B" w:rsidRPr="000D207E" w:rsidRDefault="00D05B5B" w:rsidP="00D05B5B">
      <w:pPr>
        <w:jc w:val="center"/>
        <w:rPr>
          <w:rFonts w:asciiTheme="minorHAnsi" w:eastAsia="华文细黑" w:hAnsiTheme="minorHAnsi"/>
          <w:b/>
          <w:color w:val="000000"/>
        </w:rPr>
      </w:pPr>
      <w:r w:rsidRPr="000D207E">
        <w:rPr>
          <w:rFonts w:asciiTheme="minorHAnsi" w:eastAsia="华文细黑" w:hAnsiTheme="minorHAnsi" w:hint="eastAsia"/>
          <w:b/>
          <w:color w:val="000000"/>
        </w:rPr>
        <w:t>附表</w:t>
      </w:r>
      <w:r w:rsidR="007832C5">
        <w:rPr>
          <w:rFonts w:asciiTheme="minorHAnsi" w:eastAsia="华文细黑" w:hAnsiTheme="minorHAnsi" w:hint="eastAsia"/>
          <w:b/>
          <w:color w:val="000000"/>
        </w:rPr>
        <w:t>3</w:t>
      </w:r>
      <w:r w:rsidR="001B463B" w:rsidRPr="001B463B">
        <w:rPr>
          <w:rFonts w:asciiTheme="minorHAnsi" w:eastAsia="华文细黑" w:hAnsiTheme="minorHAnsi" w:hint="eastAsia"/>
          <w:b/>
          <w:color w:val="000000"/>
        </w:rPr>
        <w:t>运营成本表</w:t>
      </w:r>
    </w:p>
    <w:p w14:paraId="7AB84F45" w14:textId="23455D6D" w:rsidR="00FC159E" w:rsidRDefault="00FC159E" w:rsidP="00FC159E">
      <w:pPr>
        <w:ind w:right="105"/>
        <w:contextualSpacing/>
        <w:jc w:val="right"/>
        <w:rPr>
          <w:rFonts w:asciiTheme="minorHAnsi" w:eastAsia="华文细黑" w:hAnsiTheme="minorHAnsi" w:cs="宋体"/>
          <w:noProof/>
          <w:sz w:val="21"/>
          <w:szCs w:val="20"/>
          <w:lang w:val="en-GB"/>
        </w:rPr>
      </w:pPr>
      <w:r w:rsidRPr="007A6186">
        <w:rPr>
          <w:rFonts w:asciiTheme="minorHAnsi" w:eastAsia="华文细黑" w:hAnsiTheme="minorHAnsi" w:cs="宋体" w:hint="eastAsia"/>
          <w:noProof/>
          <w:sz w:val="21"/>
          <w:szCs w:val="20"/>
          <w:lang w:val="en-GB"/>
        </w:rPr>
        <w:t>单位：人民币万元</w:t>
      </w:r>
    </w:p>
    <w:tbl>
      <w:tblPr>
        <w:tblW w:w="5000" w:type="pct"/>
        <w:tblLook w:val="04A0" w:firstRow="1" w:lastRow="0" w:firstColumn="1" w:lastColumn="0" w:noHBand="0" w:noVBand="1"/>
      </w:tblPr>
      <w:tblGrid>
        <w:gridCol w:w="1808"/>
        <w:gridCol w:w="1000"/>
        <w:gridCol w:w="1000"/>
        <w:gridCol w:w="1000"/>
        <w:gridCol w:w="1000"/>
        <w:gridCol w:w="1000"/>
        <w:gridCol w:w="1000"/>
        <w:gridCol w:w="1000"/>
        <w:gridCol w:w="1000"/>
        <w:gridCol w:w="1000"/>
        <w:gridCol w:w="1000"/>
        <w:gridCol w:w="1142"/>
      </w:tblGrid>
      <w:tr w:rsidR="007618FD" w:rsidRPr="007618FD" w14:paraId="04CA3D6F" w14:textId="77777777" w:rsidTr="007618FD">
        <w:trPr>
          <w:trHeight w:val="312"/>
        </w:trPr>
        <w:tc>
          <w:tcPr>
            <w:tcW w:w="698" w:type="pct"/>
            <w:tcBorders>
              <w:top w:val="single" w:sz="4" w:space="0" w:color="auto"/>
              <w:left w:val="single" w:sz="4" w:space="0" w:color="auto"/>
              <w:bottom w:val="single" w:sz="4" w:space="0" w:color="auto"/>
              <w:right w:val="single" w:sz="4" w:space="0" w:color="auto"/>
            </w:tcBorders>
            <w:shd w:val="clear" w:color="000000" w:fill="0070C0"/>
            <w:vAlign w:val="center"/>
            <w:hideMark/>
          </w:tcPr>
          <w:p w14:paraId="5D5FDF36" w14:textId="77777777" w:rsidR="007618FD" w:rsidRPr="007618FD" w:rsidRDefault="007618FD" w:rsidP="007618FD">
            <w:pPr>
              <w:jc w:val="center"/>
              <w:rPr>
                <w:rFonts w:ascii="华文细黑" w:eastAsia="华文细黑" w:hAnsi="华文细黑"/>
                <w:b/>
                <w:bCs/>
                <w:color w:val="FFFFFF"/>
                <w:sz w:val="20"/>
                <w:szCs w:val="20"/>
              </w:rPr>
            </w:pPr>
            <w:r w:rsidRPr="007618FD">
              <w:rPr>
                <w:rFonts w:ascii="华文细黑" w:eastAsia="华文细黑" w:hAnsi="华文细黑" w:hint="eastAsia"/>
                <w:b/>
                <w:bCs/>
                <w:color w:val="FFFFFF"/>
                <w:sz w:val="20"/>
                <w:szCs w:val="20"/>
              </w:rPr>
              <w:t>年度</w:t>
            </w:r>
          </w:p>
        </w:tc>
        <w:tc>
          <w:tcPr>
            <w:tcW w:w="386" w:type="pct"/>
            <w:tcBorders>
              <w:top w:val="single" w:sz="4" w:space="0" w:color="auto"/>
              <w:left w:val="nil"/>
              <w:bottom w:val="single" w:sz="4" w:space="0" w:color="auto"/>
              <w:right w:val="single" w:sz="4" w:space="0" w:color="auto"/>
            </w:tcBorders>
            <w:shd w:val="clear" w:color="000000" w:fill="0070C0"/>
            <w:vAlign w:val="center"/>
            <w:hideMark/>
          </w:tcPr>
          <w:p w14:paraId="4202FD00" w14:textId="77777777" w:rsidR="007618FD" w:rsidRPr="007618FD" w:rsidRDefault="007618FD" w:rsidP="007618FD">
            <w:pPr>
              <w:jc w:val="center"/>
              <w:rPr>
                <w:rFonts w:ascii="Verdana" w:eastAsia="华文细黑" w:hAnsi="Verdana"/>
                <w:b/>
                <w:bCs/>
                <w:color w:val="FFFFFF"/>
                <w:sz w:val="20"/>
                <w:szCs w:val="20"/>
              </w:rPr>
            </w:pPr>
            <w:r w:rsidRPr="007618FD">
              <w:rPr>
                <w:rFonts w:ascii="Verdana" w:eastAsia="华文细黑" w:hAnsi="Verdana" w:hint="eastAsia"/>
                <w:b/>
                <w:bCs/>
                <w:color w:val="FFFFFF"/>
                <w:sz w:val="20"/>
                <w:szCs w:val="20"/>
              </w:rPr>
              <w:t>2022</w:t>
            </w:r>
          </w:p>
        </w:tc>
        <w:tc>
          <w:tcPr>
            <w:tcW w:w="386" w:type="pct"/>
            <w:tcBorders>
              <w:top w:val="single" w:sz="4" w:space="0" w:color="auto"/>
              <w:left w:val="nil"/>
              <w:bottom w:val="single" w:sz="4" w:space="0" w:color="auto"/>
              <w:right w:val="single" w:sz="4" w:space="0" w:color="auto"/>
            </w:tcBorders>
            <w:shd w:val="clear" w:color="000000" w:fill="0070C0"/>
            <w:noWrap/>
            <w:vAlign w:val="center"/>
            <w:hideMark/>
          </w:tcPr>
          <w:p w14:paraId="07B0AF70" w14:textId="77777777" w:rsidR="007618FD" w:rsidRPr="007618FD" w:rsidRDefault="007618FD" w:rsidP="007618FD">
            <w:pPr>
              <w:jc w:val="center"/>
              <w:rPr>
                <w:rFonts w:ascii="Verdana" w:eastAsia="华文细黑" w:hAnsi="Verdana"/>
                <w:b/>
                <w:bCs/>
                <w:color w:val="FFFFFF"/>
                <w:sz w:val="20"/>
                <w:szCs w:val="20"/>
              </w:rPr>
            </w:pPr>
            <w:r w:rsidRPr="007618FD">
              <w:rPr>
                <w:rFonts w:ascii="Verdana" w:eastAsia="华文细黑" w:hAnsi="Verdana" w:hint="eastAsia"/>
                <w:b/>
                <w:bCs/>
                <w:color w:val="FFFFFF"/>
                <w:sz w:val="20"/>
                <w:szCs w:val="20"/>
              </w:rPr>
              <w:t>2023</w:t>
            </w:r>
          </w:p>
        </w:tc>
        <w:tc>
          <w:tcPr>
            <w:tcW w:w="386" w:type="pct"/>
            <w:tcBorders>
              <w:top w:val="single" w:sz="4" w:space="0" w:color="auto"/>
              <w:left w:val="nil"/>
              <w:bottom w:val="single" w:sz="4" w:space="0" w:color="auto"/>
              <w:right w:val="single" w:sz="4" w:space="0" w:color="auto"/>
            </w:tcBorders>
            <w:shd w:val="clear" w:color="000000" w:fill="0070C0"/>
            <w:noWrap/>
            <w:vAlign w:val="center"/>
            <w:hideMark/>
          </w:tcPr>
          <w:p w14:paraId="20470546" w14:textId="77777777" w:rsidR="007618FD" w:rsidRPr="007618FD" w:rsidRDefault="007618FD" w:rsidP="007618FD">
            <w:pPr>
              <w:jc w:val="center"/>
              <w:rPr>
                <w:rFonts w:ascii="Verdana" w:eastAsia="华文细黑" w:hAnsi="Verdana"/>
                <w:b/>
                <w:bCs/>
                <w:color w:val="FFFFFF"/>
                <w:sz w:val="20"/>
                <w:szCs w:val="20"/>
              </w:rPr>
            </w:pPr>
            <w:r w:rsidRPr="007618FD">
              <w:rPr>
                <w:rFonts w:ascii="Verdana" w:eastAsia="华文细黑" w:hAnsi="Verdana" w:hint="eastAsia"/>
                <w:b/>
                <w:bCs/>
                <w:color w:val="FFFFFF"/>
                <w:sz w:val="20"/>
                <w:szCs w:val="20"/>
              </w:rPr>
              <w:t>2024</w:t>
            </w:r>
          </w:p>
        </w:tc>
        <w:tc>
          <w:tcPr>
            <w:tcW w:w="386" w:type="pct"/>
            <w:tcBorders>
              <w:top w:val="single" w:sz="4" w:space="0" w:color="auto"/>
              <w:left w:val="nil"/>
              <w:bottom w:val="single" w:sz="4" w:space="0" w:color="auto"/>
              <w:right w:val="single" w:sz="4" w:space="0" w:color="auto"/>
            </w:tcBorders>
            <w:shd w:val="clear" w:color="000000" w:fill="0070C0"/>
            <w:vAlign w:val="center"/>
            <w:hideMark/>
          </w:tcPr>
          <w:p w14:paraId="5FA22100" w14:textId="77777777" w:rsidR="007618FD" w:rsidRPr="007618FD" w:rsidRDefault="007618FD" w:rsidP="007618FD">
            <w:pPr>
              <w:jc w:val="center"/>
              <w:rPr>
                <w:rFonts w:ascii="Verdana" w:eastAsia="华文细黑" w:hAnsi="Verdana"/>
                <w:b/>
                <w:bCs/>
                <w:color w:val="FFFFFF"/>
                <w:sz w:val="20"/>
                <w:szCs w:val="20"/>
              </w:rPr>
            </w:pPr>
            <w:r w:rsidRPr="007618FD">
              <w:rPr>
                <w:rFonts w:ascii="Verdana" w:eastAsia="华文细黑" w:hAnsi="Verdana" w:hint="eastAsia"/>
                <w:b/>
                <w:bCs/>
                <w:color w:val="FFFFFF"/>
                <w:sz w:val="20"/>
                <w:szCs w:val="20"/>
              </w:rPr>
              <w:t>2025</w:t>
            </w:r>
          </w:p>
        </w:tc>
        <w:tc>
          <w:tcPr>
            <w:tcW w:w="386" w:type="pct"/>
            <w:tcBorders>
              <w:top w:val="single" w:sz="4" w:space="0" w:color="auto"/>
              <w:left w:val="nil"/>
              <w:bottom w:val="single" w:sz="4" w:space="0" w:color="auto"/>
              <w:right w:val="single" w:sz="4" w:space="0" w:color="auto"/>
            </w:tcBorders>
            <w:shd w:val="clear" w:color="000000" w:fill="0070C0"/>
            <w:vAlign w:val="center"/>
            <w:hideMark/>
          </w:tcPr>
          <w:p w14:paraId="69D8DD48" w14:textId="77777777" w:rsidR="007618FD" w:rsidRPr="007618FD" w:rsidRDefault="007618FD" w:rsidP="007618FD">
            <w:pPr>
              <w:jc w:val="center"/>
              <w:rPr>
                <w:rFonts w:ascii="Verdana" w:eastAsia="华文细黑" w:hAnsi="Verdana"/>
                <w:b/>
                <w:bCs/>
                <w:color w:val="FFFFFF"/>
                <w:sz w:val="20"/>
                <w:szCs w:val="20"/>
              </w:rPr>
            </w:pPr>
            <w:r w:rsidRPr="007618FD">
              <w:rPr>
                <w:rFonts w:ascii="Verdana" w:eastAsia="华文细黑" w:hAnsi="Verdana" w:hint="eastAsia"/>
                <w:b/>
                <w:bCs/>
                <w:color w:val="FFFFFF"/>
                <w:sz w:val="20"/>
                <w:szCs w:val="20"/>
              </w:rPr>
              <w:t>2026</w:t>
            </w:r>
          </w:p>
        </w:tc>
        <w:tc>
          <w:tcPr>
            <w:tcW w:w="386" w:type="pct"/>
            <w:tcBorders>
              <w:top w:val="single" w:sz="4" w:space="0" w:color="auto"/>
              <w:left w:val="nil"/>
              <w:bottom w:val="single" w:sz="4" w:space="0" w:color="auto"/>
              <w:right w:val="single" w:sz="4" w:space="0" w:color="auto"/>
            </w:tcBorders>
            <w:shd w:val="clear" w:color="000000" w:fill="0070C0"/>
            <w:vAlign w:val="center"/>
            <w:hideMark/>
          </w:tcPr>
          <w:p w14:paraId="3FADFCA8" w14:textId="77777777" w:rsidR="007618FD" w:rsidRPr="007618FD" w:rsidRDefault="007618FD" w:rsidP="007618FD">
            <w:pPr>
              <w:jc w:val="center"/>
              <w:rPr>
                <w:rFonts w:ascii="Verdana" w:eastAsia="华文细黑" w:hAnsi="Verdana"/>
                <w:b/>
                <w:bCs/>
                <w:color w:val="FFFFFF"/>
                <w:sz w:val="20"/>
                <w:szCs w:val="20"/>
              </w:rPr>
            </w:pPr>
            <w:r w:rsidRPr="007618FD">
              <w:rPr>
                <w:rFonts w:ascii="Verdana" w:eastAsia="华文细黑" w:hAnsi="Verdana" w:hint="eastAsia"/>
                <w:b/>
                <w:bCs/>
                <w:color w:val="FFFFFF"/>
                <w:sz w:val="20"/>
                <w:szCs w:val="20"/>
              </w:rPr>
              <w:t>2027</w:t>
            </w:r>
          </w:p>
        </w:tc>
        <w:tc>
          <w:tcPr>
            <w:tcW w:w="386" w:type="pct"/>
            <w:tcBorders>
              <w:top w:val="single" w:sz="4" w:space="0" w:color="auto"/>
              <w:left w:val="nil"/>
              <w:bottom w:val="single" w:sz="4" w:space="0" w:color="auto"/>
              <w:right w:val="single" w:sz="4" w:space="0" w:color="auto"/>
            </w:tcBorders>
            <w:shd w:val="clear" w:color="000000" w:fill="0070C0"/>
            <w:vAlign w:val="center"/>
            <w:hideMark/>
          </w:tcPr>
          <w:p w14:paraId="10C28948" w14:textId="77777777" w:rsidR="007618FD" w:rsidRPr="007618FD" w:rsidRDefault="007618FD" w:rsidP="007618FD">
            <w:pPr>
              <w:jc w:val="center"/>
              <w:rPr>
                <w:rFonts w:ascii="Verdana" w:eastAsia="华文细黑" w:hAnsi="Verdana"/>
                <w:b/>
                <w:bCs/>
                <w:color w:val="FFFFFF"/>
                <w:sz w:val="20"/>
                <w:szCs w:val="20"/>
              </w:rPr>
            </w:pPr>
            <w:r w:rsidRPr="007618FD">
              <w:rPr>
                <w:rFonts w:ascii="Verdana" w:eastAsia="华文细黑" w:hAnsi="Verdana" w:hint="eastAsia"/>
                <w:b/>
                <w:bCs/>
                <w:color w:val="FFFFFF"/>
                <w:sz w:val="20"/>
                <w:szCs w:val="20"/>
              </w:rPr>
              <w:t>2028</w:t>
            </w:r>
          </w:p>
        </w:tc>
        <w:tc>
          <w:tcPr>
            <w:tcW w:w="386" w:type="pct"/>
            <w:tcBorders>
              <w:top w:val="single" w:sz="4" w:space="0" w:color="auto"/>
              <w:left w:val="nil"/>
              <w:bottom w:val="single" w:sz="4" w:space="0" w:color="auto"/>
              <w:right w:val="single" w:sz="4" w:space="0" w:color="auto"/>
            </w:tcBorders>
            <w:shd w:val="clear" w:color="000000" w:fill="0070C0"/>
            <w:vAlign w:val="center"/>
            <w:hideMark/>
          </w:tcPr>
          <w:p w14:paraId="1219573E" w14:textId="77777777" w:rsidR="007618FD" w:rsidRPr="007618FD" w:rsidRDefault="007618FD" w:rsidP="007618FD">
            <w:pPr>
              <w:jc w:val="center"/>
              <w:rPr>
                <w:rFonts w:ascii="Verdana" w:eastAsia="华文细黑" w:hAnsi="Verdana"/>
                <w:b/>
                <w:bCs/>
                <w:color w:val="FFFFFF"/>
                <w:sz w:val="20"/>
                <w:szCs w:val="20"/>
              </w:rPr>
            </w:pPr>
            <w:r w:rsidRPr="007618FD">
              <w:rPr>
                <w:rFonts w:ascii="Verdana" w:eastAsia="华文细黑" w:hAnsi="Verdana" w:hint="eastAsia"/>
                <w:b/>
                <w:bCs/>
                <w:color w:val="FFFFFF"/>
                <w:sz w:val="20"/>
                <w:szCs w:val="20"/>
              </w:rPr>
              <w:t>2029</w:t>
            </w:r>
          </w:p>
        </w:tc>
        <w:tc>
          <w:tcPr>
            <w:tcW w:w="386" w:type="pct"/>
            <w:tcBorders>
              <w:top w:val="single" w:sz="4" w:space="0" w:color="auto"/>
              <w:left w:val="nil"/>
              <w:bottom w:val="single" w:sz="4" w:space="0" w:color="auto"/>
              <w:right w:val="single" w:sz="4" w:space="0" w:color="auto"/>
            </w:tcBorders>
            <w:shd w:val="clear" w:color="000000" w:fill="0070C0"/>
            <w:vAlign w:val="center"/>
            <w:hideMark/>
          </w:tcPr>
          <w:p w14:paraId="71348EF5" w14:textId="77777777" w:rsidR="007618FD" w:rsidRPr="007618FD" w:rsidRDefault="007618FD" w:rsidP="007618FD">
            <w:pPr>
              <w:jc w:val="center"/>
              <w:rPr>
                <w:rFonts w:ascii="Verdana" w:eastAsia="华文细黑" w:hAnsi="Verdana"/>
                <w:b/>
                <w:bCs/>
                <w:color w:val="FFFFFF"/>
                <w:sz w:val="20"/>
                <w:szCs w:val="20"/>
              </w:rPr>
            </w:pPr>
            <w:r w:rsidRPr="007618FD">
              <w:rPr>
                <w:rFonts w:ascii="Verdana" w:eastAsia="华文细黑" w:hAnsi="Verdana" w:hint="eastAsia"/>
                <w:b/>
                <w:bCs/>
                <w:color w:val="FFFFFF"/>
                <w:sz w:val="20"/>
                <w:szCs w:val="20"/>
              </w:rPr>
              <w:t>2030</w:t>
            </w:r>
          </w:p>
        </w:tc>
        <w:tc>
          <w:tcPr>
            <w:tcW w:w="386" w:type="pct"/>
            <w:tcBorders>
              <w:top w:val="single" w:sz="4" w:space="0" w:color="auto"/>
              <w:left w:val="nil"/>
              <w:bottom w:val="single" w:sz="4" w:space="0" w:color="auto"/>
              <w:right w:val="single" w:sz="4" w:space="0" w:color="auto"/>
            </w:tcBorders>
            <w:shd w:val="clear" w:color="000000" w:fill="0070C0"/>
            <w:vAlign w:val="center"/>
            <w:hideMark/>
          </w:tcPr>
          <w:p w14:paraId="085D3801" w14:textId="77777777" w:rsidR="007618FD" w:rsidRPr="007618FD" w:rsidRDefault="007618FD" w:rsidP="007618FD">
            <w:pPr>
              <w:jc w:val="center"/>
              <w:rPr>
                <w:rFonts w:ascii="Verdana" w:eastAsia="华文细黑" w:hAnsi="Verdana"/>
                <w:b/>
                <w:bCs/>
                <w:color w:val="FFFFFF"/>
                <w:sz w:val="20"/>
                <w:szCs w:val="20"/>
              </w:rPr>
            </w:pPr>
            <w:r w:rsidRPr="007618FD">
              <w:rPr>
                <w:rFonts w:ascii="Verdana" w:eastAsia="华文细黑" w:hAnsi="Verdana" w:hint="eastAsia"/>
                <w:b/>
                <w:bCs/>
                <w:color w:val="FFFFFF"/>
                <w:sz w:val="20"/>
                <w:szCs w:val="20"/>
              </w:rPr>
              <w:t>2031</w:t>
            </w:r>
          </w:p>
        </w:tc>
        <w:tc>
          <w:tcPr>
            <w:tcW w:w="441" w:type="pct"/>
            <w:tcBorders>
              <w:top w:val="single" w:sz="4" w:space="0" w:color="auto"/>
              <w:left w:val="nil"/>
              <w:bottom w:val="single" w:sz="4" w:space="0" w:color="auto"/>
              <w:right w:val="single" w:sz="4" w:space="0" w:color="auto"/>
            </w:tcBorders>
            <w:shd w:val="clear" w:color="000000" w:fill="0070C0"/>
            <w:vAlign w:val="center"/>
            <w:hideMark/>
          </w:tcPr>
          <w:p w14:paraId="7B3A4086" w14:textId="77777777" w:rsidR="007618FD" w:rsidRPr="007618FD" w:rsidRDefault="007618FD" w:rsidP="007618FD">
            <w:pPr>
              <w:jc w:val="center"/>
              <w:rPr>
                <w:rFonts w:ascii="Verdana" w:eastAsia="华文细黑" w:hAnsi="Verdana"/>
                <w:b/>
                <w:bCs/>
                <w:color w:val="FFFFFF"/>
                <w:sz w:val="20"/>
                <w:szCs w:val="20"/>
              </w:rPr>
            </w:pPr>
            <w:r w:rsidRPr="007618FD">
              <w:rPr>
                <w:rFonts w:ascii="Verdana" w:eastAsia="华文细黑" w:hAnsi="Verdana" w:hint="eastAsia"/>
                <w:b/>
                <w:bCs/>
                <w:color w:val="FFFFFF"/>
                <w:sz w:val="20"/>
                <w:szCs w:val="20"/>
              </w:rPr>
              <w:t>合计</w:t>
            </w:r>
          </w:p>
        </w:tc>
      </w:tr>
      <w:tr w:rsidR="00AA523E" w:rsidRPr="007618FD" w14:paraId="737A6283" w14:textId="77777777" w:rsidTr="00AA523E">
        <w:trPr>
          <w:trHeight w:val="312"/>
        </w:trPr>
        <w:tc>
          <w:tcPr>
            <w:tcW w:w="698" w:type="pct"/>
            <w:tcBorders>
              <w:top w:val="nil"/>
              <w:left w:val="single" w:sz="4" w:space="0" w:color="auto"/>
              <w:bottom w:val="single" w:sz="4" w:space="0" w:color="auto"/>
              <w:right w:val="single" w:sz="4" w:space="0" w:color="auto"/>
            </w:tcBorders>
            <w:shd w:val="clear" w:color="auto" w:fill="auto"/>
            <w:vAlign w:val="center"/>
            <w:hideMark/>
          </w:tcPr>
          <w:p w14:paraId="53545F62" w14:textId="77777777" w:rsidR="00AA523E" w:rsidRPr="007618FD" w:rsidRDefault="00AA523E" w:rsidP="00AA523E">
            <w:pPr>
              <w:rPr>
                <w:rFonts w:ascii="华文细黑" w:eastAsia="华文细黑" w:hAnsi="华文细黑"/>
                <w:color w:val="000000"/>
                <w:sz w:val="20"/>
                <w:szCs w:val="20"/>
              </w:rPr>
            </w:pPr>
            <w:r w:rsidRPr="007618FD">
              <w:rPr>
                <w:rFonts w:ascii="华文细黑" w:eastAsia="华文细黑" w:hAnsi="华文细黑" w:hint="eastAsia"/>
                <w:color w:val="000000"/>
                <w:sz w:val="20"/>
                <w:szCs w:val="20"/>
              </w:rPr>
              <w:t>医疗支出</w:t>
            </w:r>
          </w:p>
        </w:tc>
        <w:tc>
          <w:tcPr>
            <w:tcW w:w="386" w:type="pct"/>
            <w:tcBorders>
              <w:top w:val="nil"/>
              <w:left w:val="nil"/>
              <w:bottom w:val="single" w:sz="4" w:space="0" w:color="auto"/>
              <w:right w:val="single" w:sz="4" w:space="0" w:color="auto"/>
            </w:tcBorders>
            <w:shd w:val="clear" w:color="auto" w:fill="auto"/>
            <w:noWrap/>
            <w:vAlign w:val="center"/>
            <w:hideMark/>
          </w:tcPr>
          <w:p w14:paraId="66DC0D56" w14:textId="2DD85853" w:rsidR="00AA523E" w:rsidRPr="00AA523E" w:rsidRDefault="00AA523E" w:rsidP="00AA523E">
            <w:pPr>
              <w:jc w:val="right"/>
              <w:rPr>
                <w:rFonts w:ascii="Verdana" w:eastAsia="华文细黑" w:hAnsi="Verdana"/>
                <w:color w:val="000000"/>
                <w:sz w:val="20"/>
                <w:szCs w:val="20"/>
              </w:rPr>
            </w:pPr>
            <w:r w:rsidRPr="00AA523E">
              <w:rPr>
                <w:rFonts w:ascii="Verdana" w:eastAsia="华文细黑" w:hAnsi="Verdana"/>
                <w:color w:val="000000"/>
                <w:sz w:val="20"/>
                <w:szCs w:val="20"/>
              </w:rPr>
              <w:t>43,521</w:t>
            </w:r>
          </w:p>
        </w:tc>
        <w:tc>
          <w:tcPr>
            <w:tcW w:w="386" w:type="pct"/>
            <w:tcBorders>
              <w:top w:val="nil"/>
              <w:left w:val="nil"/>
              <w:bottom w:val="single" w:sz="4" w:space="0" w:color="auto"/>
              <w:right w:val="single" w:sz="4" w:space="0" w:color="auto"/>
            </w:tcBorders>
            <w:shd w:val="clear" w:color="auto" w:fill="auto"/>
            <w:noWrap/>
            <w:vAlign w:val="center"/>
            <w:hideMark/>
          </w:tcPr>
          <w:p w14:paraId="22F89B2C" w14:textId="11AEFA3C" w:rsidR="00AA523E" w:rsidRPr="00AA523E" w:rsidRDefault="00AA523E" w:rsidP="00AA523E">
            <w:pPr>
              <w:jc w:val="right"/>
              <w:rPr>
                <w:rFonts w:ascii="Verdana" w:eastAsia="华文细黑" w:hAnsi="Verdana"/>
                <w:color w:val="000000"/>
                <w:sz w:val="20"/>
                <w:szCs w:val="20"/>
              </w:rPr>
            </w:pPr>
            <w:r w:rsidRPr="00AA523E">
              <w:rPr>
                <w:rFonts w:ascii="Verdana" w:eastAsia="华文细黑" w:hAnsi="Verdana"/>
                <w:color w:val="000000"/>
                <w:sz w:val="20"/>
                <w:szCs w:val="20"/>
              </w:rPr>
              <w:t>43,521</w:t>
            </w:r>
          </w:p>
        </w:tc>
        <w:tc>
          <w:tcPr>
            <w:tcW w:w="386" w:type="pct"/>
            <w:tcBorders>
              <w:top w:val="nil"/>
              <w:left w:val="nil"/>
              <w:bottom w:val="single" w:sz="4" w:space="0" w:color="auto"/>
              <w:right w:val="single" w:sz="4" w:space="0" w:color="auto"/>
            </w:tcBorders>
            <w:shd w:val="clear" w:color="auto" w:fill="auto"/>
            <w:noWrap/>
            <w:vAlign w:val="center"/>
            <w:hideMark/>
          </w:tcPr>
          <w:p w14:paraId="3665B549" w14:textId="44F5DAC7" w:rsidR="00AA523E" w:rsidRPr="00AA523E" w:rsidRDefault="00AA523E" w:rsidP="00AA523E">
            <w:pPr>
              <w:jc w:val="right"/>
              <w:rPr>
                <w:rFonts w:ascii="Verdana" w:eastAsia="华文细黑" w:hAnsi="Verdana"/>
                <w:color w:val="000000"/>
                <w:sz w:val="20"/>
                <w:szCs w:val="20"/>
              </w:rPr>
            </w:pPr>
            <w:r w:rsidRPr="00AA523E">
              <w:rPr>
                <w:rFonts w:ascii="Verdana" w:eastAsia="华文细黑" w:hAnsi="Verdana"/>
                <w:color w:val="000000"/>
                <w:sz w:val="20"/>
                <w:szCs w:val="20"/>
              </w:rPr>
              <w:t>43,521</w:t>
            </w:r>
          </w:p>
        </w:tc>
        <w:tc>
          <w:tcPr>
            <w:tcW w:w="386" w:type="pct"/>
            <w:tcBorders>
              <w:top w:val="nil"/>
              <w:left w:val="nil"/>
              <w:bottom w:val="single" w:sz="4" w:space="0" w:color="auto"/>
              <w:right w:val="single" w:sz="4" w:space="0" w:color="auto"/>
            </w:tcBorders>
            <w:shd w:val="clear" w:color="auto" w:fill="auto"/>
            <w:noWrap/>
            <w:vAlign w:val="center"/>
            <w:hideMark/>
          </w:tcPr>
          <w:p w14:paraId="76E8843D" w14:textId="1C177B5C" w:rsidR="00AA523E" w:rsidRPr="00AA523E" w:rsidRDefault="00AA523E" w:rsidP="00AA523E">
            <w:pPr>
              <w:jc w:val="right"/>
              <w:rPr>
                <w:rFonts w:ascii="Verdana" w:eastAsia="华文细黑" w:hAnsi="Verdana"/>
                <w:color w:val="000000"/>
                <w:sz w:val="20"/>
                <w:szCs w:val="20"/>
              </w:rPr>
            </w:pPr>
            <w:r w:rsidRPr="00AA523E">
              <w:rPr>
                <w:rFonts w:ascii="Verdana" w:eastAsia="华文细黑" w:hAnsi="Verdana"/>
                <w:color w:val="000000"/>
                <w:sz w:val="20"/>
                <w:szCs w:val="20"/>
              </w:rPr>
              <w:t>43,521</w:t>
            </w:r>
          </w:p>
        </w:tc>
        <w:tc>
          <w:tcPr>
            <w:tcW w:w="386" w:type="pct"/>
            <w:tcBorders>
              <w:top w:val="nil"/>
              <w:left w:val="nil"/>
              <w:bottom w:val="single" w:sz="4" w:space="0" w:color="auto"/>
              <w:right w:val="single" w:sz="4" w:space="0" w:color="auto"/>
            </w:tcBorders>
            <w:shd w:val="clear" w:color="auto" w:fill="auto"/>
            <w:noWrap/>
            <w:vAlign w:val="center"/>
            <w:hideMark/>
          </w:tcPr>
          <w:p w14:paraId="51260661" w14:textId="0F51BBBE" w:rsidR="00AA523E" w:rsidRPr="00AA523E" w:rsidRDefault="00AA523E" w:rsidP="00AA523E">
            <w:pPr>
              <w:jc w:val="right"/>
              <w:rPr>
                <w:rFonts w:ascii="Verdana" w:eastAsia="华文细黑" w:hAnsi="Verdana"/>
                <w:color w:val="000000"/>
                <w:sz w:val="20"/>
                <w:szCs w:val="20"/>
              </w:rPr>
            </w:pPr>
            <w:r w:rsidRPr="00AA523E">
              <w:rPr>
                <w:rFonts w:ascii="Verdana" w:eastAsia="华文细黑" w:hAnsi="Verdana"/>
                <w:color w:val="000000"/>
                <w:sz w:val="20"/>
                <w:szCs w:val="20"/>
              </w:rPr>
              <w:t>43,521</w:t>
            </w:r>
          </w:p>
        </w:tc>
        <w:tc>
          <w:tcPr>
            <w:tcW w:w="386" w:type="pct"/>
            <w:tcBorders>
              <w:top w:val="nil"/>
              <w:left w:val="nil"/>
              <w:bottom w:val="single" w:sz="4" w:space="0" w:color="auto"/>
              <w:right w:val="single" w:sz="4" w:space="0" w:color="auto"/>
            </w:tcBorders>
            <w:shd w:val="clear" w:color="auto" w:fill="auto"/>
            <w:noWrap/>
            <w:vAlign w:val="center"/>
            <w:hideMark/>
          </w:tcPr>
          <w:p w14:paraId="3ACF9892" w14:textId="790B8CD7" w:rsidR="00AA523E" w:rsidRPr="00AA523E" w:rsidRDefault="00AA523E" w:rsidP="00AA523E">
            <w:pPr>
              <w:jc w:val="right"/>
              <w:rPr>
                <w:rFonts w:ascii="Verdana" w:eastAsia="华文细黑" w:hAnsi="Verdana"/>
                <w:color w:val="000000"/>
                <w:sz w:val="20"/>
                <w:szCs w:val="20"/>
              </w:rPr>
            </w:pPr>
            <w:r w:rsidRPr="00AA523E">
              <w:rPr>
                <w:rFonts w:ascii="Verdana" w:eastAsia="华文细黑" w:hAnsi="Verdana"/>
                <w:color w:val="000000"/>
                <w:sz w:val="20"/>
                <w:szCs w:val="20"/>
              </w:rPr>
              <w:t>43,521</w:t>
            </w:r>
          </w:p>
        </w:tc>
        <w:tc>
          <w:tcPr>
            <w:tcW w:w="386" w:type="pct"/>
            <w:tcBorders>
              <w:top w:val="nil"/>
              <w:left w:val="nil"/>
              <w:bottom w:val="single" w:sz="4" w:space="0" w:color="auto"/>
              <w:right w:val="single" w:sz="4" w:space="0" w:color="auto"/>
            </w:tcBorders>
            <w:shd w:val="clear" w:color="auto" w:fill="auto"/>
            <w:noWrap/>
            <w:vAlign w:val="center"/>
            <w:hideMark/>
          </w:tcPr>
          <w:p w14:paraId="491CF101" w14:textId="359368D3" w:rsidR="00AA523E" w:rsidRPr="00AA523E" w:rsidRDefault="00AA523E" w:rsidP="00AA523E">
            <w:pPr>
              <w:jc w:val="right"/>
              <w:rPr>
                <w:rFonts w:ascii="Verdana" w:eastAsia="华文细黑" w:hAnsi="Verdana"/>
                <w:color w:val="000000"/>
                <w:sz w:val="20"/>
                <w:szCs w:val="20"/>
              </w:rPr>
            </w:pPr>
            <w:r w:rsidRPr="00AA523E">
              <w:rPr>
                <w:rFonts w:ascii="Verdana" w:eastAsia="华文细黑" w:hAnsi="Verdana"/>
                <w:color w:val="000000"/>
                <w:sz w:val="20"/>
                <w:szCs w:val="20"/>
              </w:rPr>
              <w:t>43,521</w:t>
            </w:r>
          </w:p>
        </w:tc>
        <w:tc>
          <w:tcPr>
            <w:tcW w:w="386" w:type="pct"/>
            <w:tcBorders>
              <w:top w:val="nil"/>
              <w:left w:val="nil"/>
              <w:bottom w:val="single" w:sz="4" w:space="0" w:color="auto"/>
              <w:right w:val="single" w:sz="4" w:space="0" w:color="auto"/>
            </w:tcBorders>
            <w:shd w:val="clear" w:color="auto" w:fill="auto"/>
            <w:noWrap/>
            <w:vAlign w:val="center"/>
            <w:hideMark/>
          </w:tcPr>
          <w:p w14:paraId="765696A4" w14:textId="118A88B7" w:rsidR="00AA523E" w:rsidRPr="00AA523E" w:rsidRDefault="00AA523E" w:rsidP="00AA523E">
            <w:pPr>
              <w:jc w:val="right"/>
              <w:rPr>
                <w:rFonts w:ascii="Verdana" w:eastAsia="华文细黑" w:hAnsi="Verdana"/>
                <w:color w:val="000000"/>
                <w:sz w:val="20"/>
                <w:szCs w:val="20"/>
              </w:rPr>
            </w:pPr>
            <w:r w:rsidRPr="00AA523E">
              <w:rPr>
                <w:rFonts w:ascii="Verdana" w:eastAsia="华文细黑" w:hAnsi="Verdana"/>
                <w:color w:val="000000"/>
                <w:sz w:val="20"/>
                <w:szCs w:val="20"/>
              </w:rPr>
              <w:t>43,521</w:t>
            </w:r>
          </w:p>
        </w:tc>
        <w:tc>
          <w:tcPr>
            <w:tcW w:w="386" w:type="pct"/>
            <w:tcBorders>
              <w:top w:val="nil"/>
              <w:left w:val="nil"/>
              <w:bottom w:val="single" w:sz="4" w:space="0" w:color="auto"/>
              <w:right w:val="single" w:sz="4" w:space="0" w:color="auto"/>
            </w:tcBorders>
            <w:shd w:val="clear" w:color="auto" w:fill="auto"/>
            <w:noWrap/>
            <w:vAlign w:val="center"/>
            <w:hideMark/>
          </w:tcPr>
          <w:p w14:paraId="72DE0544" w14:textId="71F8CEC2" w:rsidR="00AA523E" w:rsidRPr="00AA523E" w:rsidRDefault="00AA523E" w:rsidP="00AA523E">
            <w:pPr>
              <w:jc w:val="right"/>
              <w:rPr>
                <w:rFonts w:ascii="Verdana" w:eastAsia="华文细黑" w:hAnsi="Verdana"/>
                <w:color w:val="000000"/>
                <w:sz w:val="20"/>
                <w:szCs w:val="20"/>
              </w:rPr>
            </w:pPr>
            <w:r w:rsidRPr="00AA523E">
              <w:rPr>
                <w:rFonts w:ascii="Verdana" w:eastAsia="华文细黑" w:hAnsi="Verdana"/>
                <w:color w:val="000000"/>
                <w:sz w:val="20"/>
                <w:szCs w:val="20"/>
              </w:rPr>
              <w:t>43,521</w:t>
            </w:r>
          </w:p>
        </w:tc>
        <w:tc>
          <w:tcPr>
            <w:tcW w:w="386" w:type="pct"/>
            <w:tcBorders>
              <w:top w:val="nil"/>
              <w:left w:val="nil"/>
              <w:bottom w:val="single" w:sz="4" w:space="0" w:color="auto"/>
              <w:right w:val="single" w:sz="4" w:space="0" w:color="auto"/>
            </w:tcBorders>
            <w:shd w:val="clear" w:color="auto" w:fill="auto"/>
            <w:noWrap/>
            <w:vAlign w:val="center"/>
            <w:hideMark/>
          </w:tcPr>
          <w:p w14:paraId="4A7CECED" w14:textId="1601332B" w:rsidR="00AA523E" w:rsidRPr="00AA523E" w:rsidRDefault="00AA523E" w:rsidP="00AA523E">
            <w:pPr>
              <w:jc w:val="right"/>
              <w:rPr>
                <w:rFonts w:ascii="Verdana" w:eastAsia="华文细黑" w:hAnsi="Verdana"/>
                <w:color w:val="000000"/>
                <w:sz w:val="20"/>
                <w:szCs w:val="20"/>
              </w:rPr>
            </w:pPr>
            <w:r w:rsidRPr="00AA523E">
              <w:rPr>
                <w:rFonts w:ascii="Verdana" w:eastAsia="华文细黑" w:hAnsi="Verdana"/>
                <w:color w:val="000000"/>
                <w:sz w:val="20"/>
                <w:szCs w:val="20"/>
              </w:rPr>
              <w:t>43,521</w:t>
            </w:r>
          </w:p>
        </w:tc>
        <w:tc>
          <w:tcPr>
            <w:tcW w:w="441" w:type="pct"/>
            <w:tcBorders>
              <w:top w:val="nil"/>
              <w:left w:val="nil"/>
              <w:bottom w:val="single" w:sz="4" w:space="0" w:color="auto"/>
              <w:right w:val="single" w:sz="4" w:space="0" w:color="auto"/>
            </w:tcBorders>
            <w:shd w:val="clear" w:color="auto" w:fill="auto"/>
            <w:vAlign w:val="center"/>
            <w:hideMark/>
          </w:tcPr>
          <w:p w14:paraId="359A173D" w14:textId="00FDF708" w:rsidR="00AA523E" w:rsidRPr="00AA523E" w:rsidRDefault="00AA523E" w:rsidP="00AA523E">
            <w:pPr>
              <w:jc w:val="right"/>
              <w:rPr>
                <w:rFonts w:ascii="Verdana" w:eastAsia="华文细黑" w:hAnsi="Verdana"/>
                <w:b/>
                <w:color w:val="000000"/>
                <w:sz w:val="20"/>
                <w:szCs w:val="20"/>
              </w:rPr>
            </w:pPr>
            <w:r w:rsidRPr="00AA523E">
              <w:rPr>
                <w:rFonts w:ascii="Verdana" w:eastAsia="华文细黑" w:hAnsi="Verdana"/>
                <w:b/>
                <w:color w:val="000000"/>
                <w:sz w:val="20"/>
                <w:szCs w:val="20"/>
              </w:rPr>
              <w:t>435,212</w:t>
            </w:r>
          </w:p>
        </w:tc>
      </w:tr>
      <w:tr w:rsidR="00AA523E" w:rsidRPr="007618FD" w14:paraId="705C088D" w14:textId="77777777" w:rsidTr="00AA523E">
        <w:trPr>
          <w:trHeight w:val="312"/>
        </w:trPr>
        <w:tc>
          <w:tcPr>
            <w:tcW w:w="698" w:type="pct"/>
            <w:tcBorders>
              <w:top w:val="nil"/>
              <w:left w:val="single" w:sz="4" w:space="0" w:color="auto"/>
              <w:bottom w:val="single" w:sz="4" w:space="0" w:color="auto"/>
              <w:right w:val="single" w:sz="4" w:space="0" w:color="auto"/>
            </w:tcBorders>
            <w:shd w:val="clear" w:color="auto" w:fill="auto"/>
            <w:vAlign w:val="center"/>
            <w:hideMark/>
          </w:tcPr>
          <w:p w14:paraId="39223640" w14:textId="77777777" w:rsidR="00AA523E" w:rsidRPr="007618FD" w:rsidRDefault="00AA523E" w:rsidP="00AA523E">
            <w:pPr>
              <w:rPr>
                <w:rFonts w:ascii="华文细黑" w:eastAsia="华文细黑" w:hAnsi="华文细黑"/>
                <w:color w:val="000000"/>
                <w:sz w:val="20"/>
                <w:szCs w:val="20"/>
              </w:rPr>
            </w:pPr>
            <w:r w:rsidRPr="007618FD">
              <w:rPr>
                <w:rFonts w:ascii="华文细黑" w:eastAsia="华文细黑" w:hAnsi="华文细黑" w:hint="eastAsia"/>
                <w:color w:val="000000"/>
                <w:sz w:val="20"/>
                <w:szCs w:val="20"/>
              </w:rPr>
              <w:t>其他费用</w:t>
            </w:r>
          </w:p>
        </w:tc>
        <w:tc>
          <w:tcPr>
            <w:tcW w:w="386" w:type="pct"/>
            <w:tcBorders>
              <w:top w:val="nil"/>
              <w:left w:val="nil"/>
              <w:bottom w:val="single" w:sz="4" w:space="0" w:color="auto"/>
              <w:right w:val="single" w:sz="4" w:space="0" w:color="auto"/>
            </w:tcBorders>
            <w:shd w:val="clear" w:color="auto" w:fill="auto"/>
            <w:noWrap/>
            <w:vAlign w:val="center"/>
            <w:hideMark/>
          </w:tcPr>
          <w:p w14:paraId="7087F60F" w14:textId="0EB7C228" w:rsidR="00AA523E" w:rsidRPr="00AA523E" w:rsidRDefault="00AA523E" w:rsidP="00AA523E">
            <w:pPr>
              <w:jc w:val="right"/>
              <w:rPr>
                <w:rFonts w:ascii="Verdana" w:eastAsia="华文细黑" w:hAnsi="Verdana"/>
                <w:color w:val="000000"/>
                <w:sz w:val="20"/>
                <w:szCs w:val="20"/>
              </w:rPr>
            </w:pPr>
            <w:r w:rsidRPr="00AA523E">
              <w:rPr>
                <w:rFonts w:ascii="Verdana" w:eastAsia="华文细黑" w:hAnsi="Verdana"/>
                <w:color w:val="000000"/>
                <w:sz w:val="20"/>
                <w:szCs w:val="20"/>
              </w:rPr>
              <w:t>763</w:t>
            </w:r>
          </w:p>
        </w:tc>
        <w:tc>
          <w:tcPr>
            <w:tcW w:w="386" w:type="pct"/>
            <w:tcBorders>
              <w:top w:val="nil"/>
              <w:left w:val="nil"/>
              <w:bottom w:val="single" w:sz="4" w:space="0" w:color="auto"/>
              <w:right w:val="single" w:sz="4" w:space="0" w:color="auto"/>
            </w:tcBorders>
            <w:shd w:val="clear" w:color="auto" w:fill="auto"/>
            <w:noWrap/>
            <w:vAlign w:val="center"/>
            <w:hideMark/>
          </w:tcPr>
          <w:p w14:paraId="2AF7A239" w14:textId="30B4C895" w:rsidR="00AA523E" w:rsidRPr="00AA523E" w:rsidRDefault="00AA523E" w:rsidP="00AA523E">
            <w:pPr>
              <w:jc w:val="right"/>
              <w:rPr>
                <w:rFonts w:ascii="Verdana" w:eastAsia="华文细黑" w:hAnsi="Verdana"/>
                <w:color w:val="000000"/>
                <w:sz w:val="20"/>
                <w:szCs w:val="20"/>
              </w:rPr>
            </w:pPr>
            <w:r w:rsidRPr="00AA523E">
              <w:rPr>
                <w:rFonts w:ascii="Verdana" w:eastAsia="华文细黑" w:hAnsi="Verdana"/>
                <w:color w:val="000000"/>
                <w:sz w:val="20"/>
                <w:szCs w:val="20"/>
              </w:rPr>
              <w:t>763</w:t>
            </w:r>
          </w:p>
        </w:tc>
        <w:tc>
          <w:tcPr>
            <w:tcW w:w="386" w:type="pct"/>
            <w:tcBorders>
              <w:top w:val="nil"/>
              <w:left w:val="nil"/>
              <w:bottom w:val="single" w:sz="4" w:space="0" w:color="auto"/>
              <w:right w:val="single" w:sz="4" w:space="0" w:color="auto"/>
            </w:tcBorders>
            <w:shd w:val="clear" w:color="auto" w:fill="auto"/>
            <w:noWrap/>
            <w:vAlign w:val="center"/>
            <w:hideMark/>
          </w:tcPr>
          <w:p w14:paraId="79173973" w14:textId="19C824BB" w:rsidR="00AA523E" w:rsidRPr="00AA523E" w:rsidRDefault="00AA523E" w:rsidP="00AA523E">
            <w:pPr>
              <w:jc w:val="right"/>
              <w:rPr>
                <w:rFonts w:ascii="Verdana" w:eastAsia="华文细黑" w:hAnsi="Verdana"/>
                <w:color w:val="000000"/>
                <w:sz w:val="20"/>
                <w:szCs w:val="20"/>
              </w:rPr>
            </w:pPr>
            <w:r w:rsidRPr="00AA523E">
              <w:rPr>
                <w:rFonts w:ascii="Verdana" w:eastAsia="华文细黑" w:hAnsi="Verdana"/>
                <w:color w:val="000000"/>
                <w:sz w:val="20"/>
                <w:szCs w:val="20"/>
              </w:rPr>
              <w:t>763</w:t>
            </w:r>
          </w:p>
        </w:tc>
        <w:tc>
          <w:tcPr>
            <w:tcW w:w="386" w:type="pct"/>
            <w:tcBorders>
              <w:top w:val="nil"/>
              <w:left w:val="nil"/>
              <w:bottom w:val="single" w:sz="4" w:space="0" w:color="auto"/>
              <w:right w:val="single" w:sz="4" w:space="0" w:color="auto"/>
            </w:tcBorders>
            <w:shd w:val="clear" w:color="auto" w:fill="auto"/>
            <w:noWrap/>
            <w:vAlign w:val="center"/>
            <w:hideMark/>
          </w:tcPr>
          <w:p w14:paraId="0B03DB54" w14:textId="62215ACA" w:rsidR="00AA523E" w:rsidRPr="00AA523E" w:rsidRDefault="00AA523E" w:rsidP="00AA523E">
            <w:pPr>
              <w:jc w:val="right"/>
              <w:rPr>
                <w:rFonts w:ascii="Verdana" w:eastAsia="华文细黑" w:hAnsi="Verdana"/>
                <w:color w:val="000000"/>
                <w:sz w:val="20"/>
                <w:szCs w:val="20"/>
              </w:rPr>
            </w:pPr>
            <w:r w:rsidRPr="00AA523E">
              <w:rPr>
                <w:rFonts w:ascii="Verdana" w:eastAsia="华文细黑" w:hAnsi="Verdana"/>
                <w:color w:val="000000"/>
                <w:sz w:val="20"/>
                <w:szCs w:val="20"/>
              </w:rPr>
              <w:t>763</w:t>
            </w:r>
          </w:p>
        </w:tc>
        <w:tc>
          <w:tcPr>
            <w:tcW w:w="386" w:type="pct"/>
            <w:tcBorders>
              <w:top w:val="nil"/>
              <w:left w:val="nil"/>
              <w:bottom w:val="single" w:sz="4" w:space="0" w:color="auto"/>
              <w:right w:val="single" w:sz="4" w:space="0" w:color="auto"/>
            </w:tcBorders>
            <w:shd w:val="clear" w:color="auto" w:fill="auto"/>
            <w:noWrap/>
            <w:vAlign w:val="center"/>
            <w:hideMark/>
          </w:tcPr>
          <w:p w14:paraId="2E01E462" w14:textId="31F86982" w:rsidR="00AA523E" w:rsidRPr="00AA523E" w:rsidRDefault="00AA523E" w:rsidP="00AA523E">
            <w:pPr>
              <w:jc w:val="right"/>
              <w:rPr>
                <w:rFonts w:ascii="Verdana" w:eastAsia="华文细黑" w:hAnsi="Verdana"/>
                <w:color w:val="000000"/>
                <w:sz w:val="20"/>
                <w:szCs w:val="20"/>
              </w:rPr>
            </w:pPr>
            <w:r w:rsidRPr="00AA523E">
              <w:rPr>
                <w:rFonts w:ascii="Verdana" w:eastAsia="华文细黑" w:hAnsi="Verdana"/>
                <w:color w:val="000000"/>
                <w:sz w:val="20"/>
                <w:szCs w:val="20"/>
              </w:rPr>
              <w:t>763</w:t>
            </w:r>
          </w:p>
        </w:tc>
        <w:tc>
          <w:tcPr>
            <w:tcW w:w="386" w:type="pct"/>
            <w:tcBorders>
              <w:top w:val="nil"/>
              <w:left w:val="nil"/>
              <w:bottom w:val="single" w:sz="4" w:space="0" w:color="auto"/>
              <w:right w:val="single" w:sz="4" w:space="0" w:color="auto"/>
            </w:tcBorders>
            <w:shd w:val="clear" w:color="auto" w:fill="auto"/>
            <w:noWrap/>
            <w:vAlign w:val="center"/>
            <w:hideMark/>
          </w:tcPr>
          <w:p w14:paraId="19A3464A" w14:textId="3B888983" w:rsidR="00AA523E" w:rsidRPr="00AA523E" w:rsidRDefault="00AA523E" w:rsidP="00AA523E">
            <w:pPr>
              <w:jc w:val="right"/>
              <w:rPr>
                <w:rFonts w:ascii="Verdana" w:eastAsia="华文细黑" w:hAnsi="Verdana"/>
                <w:color w:val="000000"/>
                <w:sz w:val="20"/>
                <w:szCs w:val="20"/>
              </w:rPr>
            </w:pPr>
            <w:r w:rsidRPr="00AA523E">
              <w:rPr>
                <w:rFonts w:ascii="Verdana" w:eastAsia="华文细黑" w:hAnsi="Verdana"/>
                <w:color w:val="000000"/>
                <w:sz w:val="20"/>
                <w:szCs w:val="20"/>
              </w:rPr>
              <w:t>763</w:t>
            </w:r>
          </w:p>
        </w:tc>
        <w:tc>
          <w:tcPr>
            <w:tcW w:w="386" w:type="pct"/>
            <w:tcBorders>
              <w:top w:val="nil"/>
              <w:left w:val="nil"/>
              <w:bottom w:val="single" w:sz="4" w:space="0" w:color="auto"/>
              <w:right w:val="single" w:sz="4" w:space="0" w:color="auto"/>
            </w:tcBorders>
            <w:shd w:val="clear" w:color="auto" w:fill="auto"/>
            <w:noWrap/>
            <w:vAlign w:val="center"/>
            <w:hideMark/>
          </w:tcPr>
          <w:p w14:paraId="27CC51B0" w14:textId="08EF3FDF" w:rsidR="00AA523E" w:rsidRPr="00AA523E" w:rsidRDefault="00AA523E" w:rsidP="00AA523E">
            <w:pPr>
              <w:jc w:val="right"/>
              <w:rPr>
                <w:rFonts w:ascii="Verdana" w:eastAsia="华文细黑" w:hAnsi="Verdana"/>
                <w:color w:val="000000"/>
                <w:sz w:val="20"/>
                <w:szCs w:val="20"/>
              </w:rPr>
            </w:pPr>
            <w:r w:rsidRPr="00AA523E">
              <w:rPr>
                <w:rFonts w:ascii="Verdana" w:eastAsia="华文细黑" w:hAnsi="Verdana"/>
                <w:color w:val="000000"/>
                <w:sz w:val="20"/>
                <w:szCs w:val="20"/>
              </w:rPr>
              <w:t>763</w:t>
            </w:r>
          </w:p>
        </w:tc>
        <w:tc>
          <w:tcPr>
            <w:tcW w:w="386" w:type="pct"/>
            <w:tcBorders>
              <w:top w:val="nil"/>
              <w:left w:val="nil"/>
              <w:bottom w:val="single" w:sz="4" w:space="0" w:color="auto"/>
              <w:right w:val="single" w:sz="4" w:space="0" w:color="auto"/>
            </w:tcBorders>
            <w:shd w:val="clear" w:color="auto" w:fill="auto"/>
            <w:noWrap/>
            <w:vAlign w:val="center"/>
            <w:hideMark/>
          </w:tcPr>
          <w:p w14:paraId="64668761" w14:textId="7A764ED0" w:rsidR="00AA523E" w:rsidRPr="00AA523E" w:rsidRDefault="00AA523E" w:rsidP="00AA523E">
            <w:pPr>
              <w:jc w:val="right"/>
              <w:rPr>
                <w:rFonts w:ascii="Verdana" w:eastAsia="华文细黑" w:hAnsi="Verdana"/>
                <w:color w:val="000000"/>
                <w:sz w:val="20"/>
                <w:szCs w:val="20"/>
              </w:rPr>
            </w:pPr>
            <w:r w:rsidRPr="00AA523E">
              <w:rPr>
                <w:rFonts w:ascii="Verdana" w:eastAsia="华文细黑" w:hAnsi="Verdana"/>
                <w:color w:val="000000"/>
                <w:sz w:val="20"/>
                <w:szCs w:val="20"/>
              </w:rPr>
              <w:t>763</w:t>
            </w:r>
          </w:p>
        </w:tc>
        <w:tc>
          <w:tcPr>
            <w:tcW w:w="386" w:type="pct"/>
            <w:tcBorders>
              <w:top w:val="nil"/>
              <w:left w:val="nil"/>
              <w:bottom w:val="single" w:sz="4" w:space="0" w:color="auto"/>
              <w:right w:val="single" w:sz="4" w:space="0" w:color="auto"/>
            </w:tcBorders>
            <w:shd w:val="clear" w:color="auto" w:fill="auto"/>
            <w:noWrap/>
            <w:vAlign w:val="center"/>
            <w:hideMark/>
          </w:tcPr>
          <w:p w14:paraId="4C648827" w14:textId="35C9B3B7" w:rsidR="00AA523E" w:rsidRPr="00AA523E" w:rsidRDefault="00AA523E" w:rsidP="00AA523E">
            <w:pPr>
              <w:jc w:val="right"/>
              <w:rPr>
                <w:rFonts w:ascii="Verdana" w:eastAsia="华文细黑" w:hAnsi="Verdana"/>
                <w:color w:val="000000"/>
                <w:sz w:val="20"/>
                <w:szCs w:val="20"/>
              </w:rPr>
            </w:pPr>
            <w:r w:rsidRPr="00AA523E">
              <w:rPr>
                <w:rFonts w:ascii="Verdana" w:eastAsia="华文细黑" w:hAnsi="Verdana"/>
                <w:color w:val="000000"/>
                <w:sz w:val="20"/>
                <w:szCs w:val="20"/>
              </w:rPr>
              <w:t>763</w:t>
            </w:r>
          </w:p>
        </w:tc>
        <w:tc>
          <w:tcPr>
            <w:tcW w:w="386" w:type="pct"/>
            <w:tcBorders>
              <w:top w:val="nil"/>
              <w:left w:val="nil"/>
              <w:bottom w:val="single" w:sz="4" w:space="0" w:color="auto"/>
              <w:right w:val="single" w:sz="4" w:space="0" w:color="auto"/>
            </w:tcBorders>
            <w:shd w:val="clear" w:color="auto" w:fill="auto"/>
            <w:noWrap/>
            <w:vAlign w:val="center"/>
            <w:hideMark/>
          </w:tcPr>
          <w:p w14:paraId="47C819EF" w14:textId="21F9D31D" w:rsidR="00AA523E" w:rsidRPr="00AA523E" w:rsidRDefault="00AA523E" w:rsidP="00AA523E">
            <w:pPr>
              <w:jc w:val="right"/>
              <w:rPr>
                <w:rFonts w:ascii="Verdana" w:eastAsia="华文细黑" w:hAnsi="Verdana"/>
                <w:color w:val="000000"/>
                <w:sz w:val="20"/>
                <w:szCs w:val="20"/>
              </w:rPr>
            </w:pPr>
            <w:r w:rsidRPr="00AA523E">
              <w:rPr>
                <w:rFonts w:ascii="Verdana" w:eastAsia="华文细黑" w:hAnsi="Verdana"/>
                <w:color w:val="000000"/>
                <w:sz w:val="20"/>
                <w:szCs w:val="20"/>
              </w:rPr>
              <w:t>763</w:t>
            </w:r>
          </w:p>
        </w:tc>
        <w:tc>
          <w:tcPr>
            <w:tcW w:w="441" w:type="pct"/>
            <w:tcBorders>
              <w:top w:val="nil"/>
              <w:left w:val="nil"/>
              <w:bottom w:val="single" w:sz="4" w:space="0" w:color="auto"/>
              <w:right w:val="single" w:sz="4" w:space="0" w:color="auto"/>
            </w:tcBorders>
            <w:shd w:val="clear" w:color="auto" w:fill="auto"/>
            <w:vAlign w:val="center"/>
            <w:hideMark/>
          </w:tcPr>
          <w:p w14:paraId="6297B087" w14:textId="05868E26" w:rsidR="00AA523E" w:rsidRPr="00AA523E" w:rsidRDefault="00AA523E" w:rsidP="00AA523E">
            <w:pPr>
              <w:jc w:val="right"/>
              <w:rPr>
                <w:rFonts w:ascii="Verdana" w:eastAsia="华文细黑" w:hAnsi="Verdana"/>
                <w:b/>
                <w:color w:val="000000"/>
                <w:sz w:val="20"/>
                <w:szCs w:val="20"/>
              </w:rPr>
            </w:pPr>
            <w:r w:rsidRPr="00AA523E">
              <w:rPr>
                <w:rFonts w:ascii="Verdana" w:eastAsia="华文细黑" w:hAnsi="Verdana"/>
                <w:b/>
                <w:color w:val="000000"/>
                <w:sz w:val="20"/>
                <w:szCs w:val="20"/>
              </w:rPr>
              <w:t>7,632</w:t>
            </w:r>
          </w:p>
        </w:tc>
      </w:tr>
      <w:tr w:rsidR="00AA523E" w:rsidRPr="007618FD" w14:paraId="1AA71A73" w14:textId="77777777" w:rsidTr="00AA523E">
        <w:trPr>
          <w:trHeight w:val="312"/>
        </w:trPr>
        <w:tc>
          <w:tcPr>
            <w:tcW w:w="698" w:type="pct"/>
            <w:tcBorders>
              <w:top w:val="nil"/>
              <w:left w:val="single" w:sz="4" w:space="0" w:color="auto"/>
              <w:bottom w:val="single" w:sz="4" w:space="0" w:color="auto"/>
              <w:right w:val="single" w:sz="4" w:space="0" w:color="auto"/>
            </w:tcBorders>
            <w:shd w:val="clear" w:color="auto" w:fill="auto"/>
            <w:vAlign w:val="center"/>
            <w:hideMark/>
          </w:tcPr>
          <w:p w14:paraId="15C0FD70" w14:textId="77777777" w:rsidR="00AA523E" w:rsidRPr="007618FD" w:rsidRDefault="00AA523E" w:rsidP="00AA523E">
            <w:pPr>
              <w:rPr>
                <w:rFonts w:ascii="华文细黑" w:eastAsia="华文细黑" w:hAnsi="华文细黑"/>
                <w:b/>
                <w:bCs/>
                <w:color w:val="000000"/>
                <w:sz w:val="20"/>
                <w:szCs w:val="20"/>
              </w:rPr>
            </w:pPr>
            <w:r w:rsidRPr="007618FD">
              <w:rPr>
                <w:rFonts w:ascii="华文细黑" w:eastAsia="华文细黑" w:hAnsi="华文细黑" w:hint="eastAsia"/>
                <w:b/>
                <w:bCs/>
                <w:color w:val="000000"/>
                <w:sz w:val="20"/>
                <w:szCs w:val="20"/>
              </w:rPr>
              <w:t>成本合计</w:t>
            </w:r>
          </w:p>
        </w:tc>
        <w:tc>
          <w:tcPr>
            <w:tcW w:w="386" w:type="pct"/>
            <w:tcBorders>
              <w:top w:val="nil"/>
              <w:left w:val="nil"/>
              <w:bottom w:val="single" w:sz="4" w:space="0" w:color="auto"/>
              <w:right w:val="single" w:sz="4" w:space="0" w:color="auto"/>
            </w:tcBorders>
            <w:shd w:val="clear" w:color="auto" w:fill="auto"/>
            <w:noWrap/>
            <w:vAlign w:val="center"/>
            <w:hideMark/>
          </w:tcPr>
          <w:p w14:paraId="27C7810A" w14:textId="4D7BD117" w:rsidR="00AA523E" w:rsidRPr="00AA523E" w:rsidRDefault="00AA523E" w:rsidP="00AA523E">
            <w:pPr>
              <w:jc w:val="right"/>
              <w:rPr>
                <w:rFonts w:ascii="Verdana" w:eastAsia="华文细黑" w:hAnsi="Verdana"/>
                <w:b/>
                <w:bCs/>
                <w:color w:val="000000"/>
                <w:sz w:val="20"/>
                <w:szCs w:val="20"/>
              </w:rPr>
            </w:pPr>
            <w:r w:rsidRPr="00AA523E">
              <w:rPr>
                <w:rFonts w:ascii="Verdana" w:eastAsia="华文细黑" w:hAnsi="Verdana"/>
                <w:b/>
                <w:bCs/>
                <w:color w:val="000000"/>
                <w:sz w:val="20"/>
                <w:szCs w:val="20"/>
              </w:rPr>
              <w:t>44,284</w:t>
            </w:r>
          </w:p>
        </w:tc>
        <w:tc>
          <w:tcPr>
            <w:tcW w:w="386" w:type="pct"/>
            <w:tcBorders>
              <w:top w:val="nil"/>
              <w:left w:val="nil"/>
              <w:bottom w:val="single" w:sz="4" w:space="0" w:color="auto"/>
              <w:right w:val="single" w:sz="4" w:space="0" w:color="auto"/>
            </w:tcBorders>
            <w:shd w:val="clear" w:color="auto" w:fill="auto"/>
            <w:noWrap/>
            <w:vAlign w:val="center"/>
            <w:hideMark/>
          </w:tcPr>
          <w:p w14:paraId="2BAE1DD2" w14:textId="0D4FBC5C" w:rsidR="00AA523E" w:rsidRPr="00AA523E" w:rsidRDefault="00AA523E" w:rsidP="00AA523E">
            <w:pPr>
              <w:jc w:val="right"/>
              <w:rPr>
                <w:rFonts w:ascii="Verdana" w:eastAsia="华文细黑" w:hAnsi="Verdana"/>
                <w:b/>
                <w:bCs/>
                <w:color w:val="000000"/>
                <w:sz w:val="20"/>
                <w:szCs w:val="20"/>
              </w:rPr>
            </w:pPr>
            <w:r w:rsidRPr="00AA523E">
              <w:rPr>
                <w:rFonts w:ascii="Verdana" w:eastAsia="华文细黑" w:hAnsi="Verdana"/>
                <w:b/>
                <w:bCs/>
                <w:color w:val="000000"/>
                <w:sz w:val="20"/>
                <w:szCs w:val="20"/>
              </w:rPr>
              <w:t>44,284</w:t>
            </w:r>
          </w:p>
        </w:tc>
        <w:tc>
          <w:tcPr>
            <w:tcW w:w="386" w:type="pct"/>
            <w:tcBorders>
              <w:top w:val="nil"/>
              <w:left w:val="nil"/>
              <w:bottom w:val="single" w:sz="4" w:space="0" w:color="auto"/>
              <w:right w:val="single" w:sz="4" w:space="0" w:color="auto"/>
            </w:tcBorders>
            <w:shd w:val="clear" w:color="auto" w:fill="auto"/>
            <w:noWrap/>
            <w:vAlign w:val="center"/>
            <w:hideMark/>
          </w:tcPr>
          <w:p w14:paraId="51BADC2D" w14:textId="79B6790A" w:rsidR="00AA523E" w:rsidRPr="00AA523E" w:rsidRDefault="00AA523E" w:rsidP="00AA523E">
            <w:pPr>
              <w:jc w:val="right"/>
              <w:rPr>
                <w:rFonts w:ascii="Verdana" w:eastAsia="华文细黑" w:hAnsi="Verdana"/>
                <w:b/>
                <w:bCs/>
                <w:color w:val="000000"/>
                <w:sz w:val="20"/>
                <w:szCs w:val="20"/>
              </w:rPr>
            </w:pPr>
            <w:r w:rsidRPr="00AA523E">
              <w:rPr>
                <w:rFonts w:ascii="Verdana" w:eastAsia="华文细黑" w:hAnsi="Verdana"/>
                <w:b/>
                <w:bCs/>
                <w:color w:val="000000"/>
                <w:sz w:val="20"/>
                <w:szCs w:val="20"/>
              </w:rPr>
              <w:t>44,284</w:t>
            </w:r>
          </w:p>
        </w:tc>
        <w:tc>
          <w:tcPr>
            <w:tcW w:w="386" w:type="pct"/>
            <w:tcBorders>
              <w:top w:val="nil"/>
              <w:left w:val="nil"/>
              <w:bottom w:val="single" w:sz="4" w:space="0" w:color="auto"/>
              <w:right w:val="single" w:sz="4" w:space="0" w:color="auto"/>
            </w:tcBorders>
            <w:shd w:val="clear" w:color="auto" w:fill="auto"/>
            <w:noWrap/>
            <w:vAlign w:val="center"/>
            <w:hideMark/>
          </w:tcPr>
          <w:p w14:paraId="089D90DA" w14:textId="24526E03" w:rsidR="00AA523E" w:rsidRPr="00AA523E" w:rsidRDefault="00AA523E" w:rsidP="00AA523E">
            <w:pPr>
              <w:jc w:val="right"/>
              <w:rPr>
                <w:rFonts w:ascii="Verdana" w:eastAsia="华文细黑" w:hAnsi="Verdana"/>
                <w:b/>
                <w:bCs/>
                <w:color w:val="000000"/>
                <w:sz w:val="20"/>
                <w:szCs w:val="20"/>
              </w:rPr>
            </w:pPr>
            <w:r w:rsidRPr="00AA523E">
              <w:rPr>
                <w:rFonts w:ascii="Verdana" w:eastAsia="华文细黑" w:hAnsi="Verdana"/>
                <w:b/>
                <w:bCs/>
                <w:color w:val="000000"/>
                <w:sz w:val="20"/>
                <w:szCs w:val="20"/>
              </w:rPr>
              <w:t>44,284</w:t>
            </w:r>
          </w:p>
        </w:tc>
        <w:tc>
          <w:tcPr>
            <w:tcW w:w="386" w:type="pct"/>
            <w:tcBorders>
              <w:top w:val="nil"/>
              <w:left w:val="nil"/>
              <w:bottom w:val="single" w:sz="4" w:space="0" w:color="auto"/>
              <w:right w:val="single" w:sz="4" w:space="0" w:color="auto"/>
            </w:tcBorders>
            <w:shd w:val="clear" w:color="auto" w:fill="auto"/>
            <w:noWrap/>
            <w:vAlign w:val="center"/>
            <w:hideMark/>
          </w:tcPr>
          <w:p w14:paraId="1FCAC141" w14:textId="572AB970" w:rsidR="00AA523E" w:rsidRPr="00AA523E" w:rsidRDefault="00AA523E" w:rsidP="00AA523E">
            <w:pPr>
              <w:jc w:val="right"/>
              <w:rPr>
                <w:rFonts w:ascii="Verdana" w:eastAsia="华文细黑" w:hAnsi="Verdana"/>
                <w:b/>
                <w:bCs/>
                <w:color w:val="000000"/>
                <w:sz w:val="20"/>
                <w:szCs w:val="20"/>
              </w:rPr>
            </w:pPr>
            <w:r w:rsidRPr="00AA523E">
              <w:rPr>
                <w:rFonts w:ascii="Verdana" w:eastAsia="华文细黑" w:hAnsi="Verdana"/>
                <w:b/>
                <w:bCs/>
                <w:color w:val="000000"/>
                <w:sz w:val="20"/>
                <w:szCs w:val="20"/>
              </w:rPr>
              <w:t>44,284</w:t>
            </w:r>
          </w:p>
        </w:tc>
        <w:tc>
          <w:tcPr>
            <w:tcW w:w="386" w:type="pct"/>
            <w:tcBorders>
              <w:top w:val="nil"/>
              <w:left w:val="nil"/>
              <w:bottom w:val="single" w:sz="4" w:space="0" w:color="auto"/>
              <w:right w:val="single" w:sz="4" w:space="0" w:color="auto"/>
            </w:tcBorders>
            <w:shd w:val="clear" w:color="auto" w:fill="auto"/>
            <w:noWrap/>
            <w:vAlign w:val="center"/>
            <w:hideMark/>
          </w:tcPr>
          <w:p w14:paraId="4064AE15" w14:textId="5EDFF2E4" w:rsidR="00AA523E" w:rsidRPr="00AA523E" w:rsidRDefault="00AA523E" w:rsidP="00AA523E">
            <w:pPr>
              <w:jc w:val="right"/>
              <w:rPr>
                <w:rFonts w:ascii="Verdana" w:eastAsia="华文细黑" w:hAnsi="Verdana"/>
                <w:b/>
                <w:bCs/>
                <w:color w:val="000000"/>
                <w:sz w:val="20"/>
                <w:szCs w:val="20"/>
              </w:rPr>
            </w:pPr>
            <w:r w:rsidRPr="00AA523E">
              <w:rPr>
                <w:rFonts w:ascii="Verdana" w:eastAsia="华文细黑" w:hAnsi="Verdana"/>
                <w:b/>
                <w:bCs/>
                <w:color w:val="000000"/>
                <w:sz w:val="20"/>
                <w:szCs w:val="20"/>
              </w:rPr>
              <w:t>44,284</w:t>
            </w:r>
          </w:p>
        </w:tc>
        <w:tc>
          <w:tcPr>
            <w:tcW w:w="386" w:type="pct"/>
            <w:tcBorders>
              <w:top w:val="nil"/>
              <w:left w:val="nil"/>
              <w:bottom w:val="single" w:sz="4" w:space="0" w:color="auto"/>
              <w:right w:val="single" w:sz="4" w:space="0" w:color="auto"/>
            </w:tcBorders>
            <w:shd w:val="clear" w:color="auto" w:fill="auto"/>
            <w:noWrap/>
            <w:vAlign w:val="center"/>
            <w:hideMark/>
          </w:tcPr>
          <w:p w14:paraId="717742CD" w14:textId="5B4E59E2" w:rsidR="00AA523E" w:rsidRPr="00AA523E" w:rsidRDefault="00AA523E" w:rsidP="00AA523E">
            <w:pPr>
              <w:jc w:val="right"/>
              <w:rPr>
                <w:rFonts w:ascii="Verdana" w:eastAsia="华文细黑" w:hAnsi="Verdana"/>
                <w:b/>
                <w:bCs/>
                <w:color w:val="000000"/>
                <w:sz w:val="20"/>
                <w:szCs w:val="20"/>
              </w:rPr>
            </w:pPr>
            <w:r w:rsidRPr="00AA523E">
              <w:rPr>
                <w:rFonts w:ascii="Verdana" w:eastAsia="华文细黑" w:hAnsi="Verdana"/>
                <w:b/>
                <w:bCs/>
                <w:color w:val="000000"/>
                <w:sz w:val="20"/>
                <w:szCs w:val="20"/>
              </w:rPr>
              <w:t>44,284</w:t>
            </w:r>
          </w:p>
        </w:tc>
        <w:tc>
          <w:tcPr>
            <w:tcW w:w="386" w:type="pct"/>
            <w:tcBorders>
              <w:top w:val="nil"/>
              <w:left w:val="nil"/>
              <w:bottom w:val="single" w:sz="4" w:space="0" w:color="auto"/>
              <w:right w:val="single" w:sz="4" w:space="0" w:color="auto"/>
            </w:tcBorders>
            <w:shd w:val="clear" w:color="auto" w:fill="auto"/>
            <w:noWrap/>
            <w:vAlign w:val="center"/>
            <w:hideMark/>
          </w:tcPr>
          <w:p w14:paraId="074AB740" w14:textId="58B4B4EC" w:rsidR="00AA523E" w:rsidRPr="00AA523E" w:rsidRDefault="00AA523E" w:rsidP="00AA523E">
            <w:pPr>
              <w:jc w:val="right"/>
              <w:rPr>
                <w:rFonts w:ascii="Verdana" w:eastAsia="华文细黑" w:hAnsi="Verdana"/>
                <w:b/>
                <w:bCs/>
                <w:color w:val="000000"/>
                <w:sz w:val="20"/>
                <w:szCs w:val="20"/>
              </w:rPr>
            </w:pPr>
            <w:r w:rsidRPr="00AA523E">
              <w:rPr>
                <w:rFonts w:ascii="Verdana" w:eastAsia="华文细黑" w:hAnsi="Verdana"/>
                <w:b/>
                <w:bCs/>
                <w:color w:val="000000"/>
                <w:sz w:val="20"/>
                <w:szCs w:val="20"/>
              </w:rPr>
              <w:t>44,284</w:t>
            </w:r>
          </w:p>
        </w:tc>
        <w:tc>
          <w:tcPr>
            <w:tcW w:w="386" w:type="pct"/>
            <w:tcBorders>
              <w:top w:val="nil"/>
              <w:left w:val="nil"/>
              <w:bottom w:val="single" w:sz="4" w:space="0" w:color="auto"/>
              <w:right w:val="single" w:sz="4" w:space="0" w:color="auto"/>
            </w:tcBorders>
            <w:shd w:val="clear" w:color="auto" w:fill="auto"/>
            <w:noWrap/>
            <w:vAlign w:val="center"/>
            <w:hideMark/>
          </w:tcPr>
          <w:p w14:paraId="5864C0A1" w14:textId="7ED84519" w:rsidR="00AA523E" w:rsidRPr="00AA523E" w:rsidRDefault="00AA523E" w:rsidP="00AA523E">
            <w:pPr>
              <w:jc w:val="right"/>
              <w:rPr>
                <w:rFonts w:ascii="Verdana" w:eastAsia="华文细黑" w:hAnsi="Verdana"/>
                <w:b/>
                <w:bCs/>
                <w:color w:val="000000"/>
                <w:sz w:val="20"/>
                <w:szCs w:val="20"/>
              </w:rPr>
            </w:pPr>
            <w:r w:rsidRPr="00AA523E">
              <w:rPr>
                <w:rFonts w:ascii="Verdana" w:eastAsia="华文细黑" w:hAnsi="Verdana"/>
                <w:b/>
                <w:bCs/>
                <w:color w:val="000000"/>
                <w:sz w:val="20"/>
                <w:szCs w:val="20"/>
              </w:rPr>
              <w:t>44,284</w:t>
            </w:r>
          </w:p>
        </w:tc>
        <w:tc>
          <w:tcPr>
            <w:tcW w:w="386" w:type="pct"/>
            <w:tcBorders>
              <w:top w:val="nil"/>
              <w:left w:val="nil"/>
              <w:bottom w:val="single" w:sz="4" w:space="0" w:color="auto"/>
              <w:right w:val="single" w:sz="4" w:space="0" w:color="auto"/>
            </w:tcBorders>
            <w:shd w:val="clear" w:color="auto" w:fill="auto"/>
            <w:noWrap/>
            <w:vAlign w:val="center"/>
            <w:hideMark/>
          </w:tcPr>
          <w:p w14:paraId="2C3ECB0A" w14:textId="27805223" w:rsidR="00AA523E" w:rsidRPr="00AA523E" w:rsidRDefault="00AA523E" w:rsidP="00AA523E">
            <w:pPr>
              <w:jc w:val="right"/>
              <w:rPr>
                <w:rFonts w:ascii="Verdana" w:eastAsia="华文细黑" w:hAnsi="Verdana"/>
                <w:b/>
                <w:bCs/>
                <w:color w:val="000000"/>
                <w:sz w:val="20"/>
                <w:szCs w:val="20"/>
              </w:rPr>
            </w:pPr>
            <w:r w:rsidRPr="00AA523E">
              <w:rPr>
                <w:rFonts w:ascii="Verdana" w:eastAsia="华文细黑" w:hAnsi="Verdana"/>
                <w:b/>
                <w:bCs/>
                <w:color w:val="000000"/>
                <w:sz w:val="20"/>
                <w:szCs w:val="20"/>
              </w:rPr>
              <w:t>44,284</w:t>
            </w:r>
          </w:p>
        </w:tc>
        <w:tc>
          <w:tcPr>
            <w:tcW w:w="441" w:type="pct"/>
            <w:tcBorders>
              <w:top w:val="nil"/>
              <w:left w:val="nil"/>
              <w:bottom w:val="single" w:sz="4" w:space="0" w:color="auto"/>
              <w:right w:val="single" w:sz="4" w:space="0" w:color="auto"/>
            </w:tcBorders>
            <w:shd w:val="clear" w:color="auto" w:fill="auto"/>
            <w:vAlign w:val="center"/>
            <w:hideMark/>
          </w:tcPr>
          <w:p w14:paraId="7FFFFD58" w14:textId="0BCEF2F2" w:rsidR="00AA523E" w:rsidRPr="00AA523E" w:rsidRDefault="00AA523E" w:rsidP="00AA523E">
            <w:pPr>
              <w:jc w:val="right"/>
              <w:rPr>
                <w:rFonts w:ascii="Verdana" w:eastAsia="华文细黑" w:hAnsi="Verdana"/>
                <w:b/>
                <w:color w:val="000000"/>
                <w:sz w:val="20"/>
                <w:szCs w:val="20"/>
              </w:rPr>
            </w:pPr>
            <w:r w:rsidRPr="00AA523E">
              <w:rPr>
                <w:rFonts w:ascii="Verdana" w:eastAsia="华文细黑" w:hAnsi="Verdana"/>
                <w:b/>
                <w:color w:val="000000"/>
                <w:sz w:val="20"/>
                <w:szCs w:val="20"/>
              </w:rPr>
              <w:t>442,844</w:t>
            </w:r>
          </w:p>
        </w:tc>
      </w:tr>
    </w:tbl>
    <w:p w14:paraId="371DD6F2" w14:textId="3BA78A53" w:rsidR="007832C5" w:rsidRDefault="007832C5" w:rsidP="00FC159E">
      <w:pPr>
        <w:ind w:right="105"/>
        <w:contextualSpacing/>
        <w:jc w:val="right"/>
        <w:rPr>
          <w:rFonts w:asciiTheme="minorHAnsi" w:eastAsia="华文细黑" w:hAnsiTheme="minorHAnsi" w:cs="宋体"/>
          <w:noProof/>
          <w:sz w:val="21"/>
          <w:szCs w:val="20"/>
          <w:lang w:val="en-GB"/>
        </w:rPr>
      </w:pPr>
    </w:p>
    <w:bookmarkEnd w:id="58"/>
    <w:p w14:paraId="14D3AA11" w14:textId="77777777" w:rsidR="003D2451" w:rsidRDefault="003D2451">
      <w:pPr>
        <w:spacing w:after="160" w:line="259" w:lineRule="auto"/>
        <w:rPr>
          <w:rFonts w:asciiTheme="minorHAnsi" w:eastAsia="华文细黑" w:hAnsiTheme="minorHAnsi"/>
          <w:color w:val="000000"/>
        </w:rPr>
        <w:sectPr w:rsidR="003D2451" w:rsidSect="000D00C6">
          <w:footerReference w:type="default" r:id="rId27"/>
          <w:pgSz w:w="15840" w:h="12240" w:orient="landscape" w:code="1"/>
          <w:pgMar w:top="1797" w:right="1440" w:bottom="1418" w:left="1440" w:header="709" w:footer="851" w:gutter="0"/>
          <w:pgNumType w:start="17"/>
          <w:cols w:space="708"/>
          <w:docGrid w:linePitch="360"/>
        </w:sectPr>
      </w:pPr>
    </w:p>
    <w:p w14:paraId="6AF5EF8B" w14:textId="77777777" w:rsidR="00EB5602" w:rsidRPr="000318EC" w:rsidRDefault="00EB5602" w:rsidP="00102D86">
      <w:pPr>
        <w:spacing w:before="120" w:after="120" w:line="360" w:lineRule="auto"/>
        <w:jc w:val="center"/>
        <w:outlineLvl w:val="0"/>
        <w:rPr>
          <w:rFonts w:ascii="华文细黑" w:eastAsia="华文细黑" w:hAnsi="华文细黑"/>
          <w:b/>
          <w:sz w:val="32"/>
          <w:szCs w:val="32"/>
        </w:rPr>
      </w:pPr>
      <w:bookmarkStart w:id="67" w:name="_Toc39093434"/>
      <w:r w:rsidRPr="000318EC">
        <w:rPr>
          <w:rFonts w:ascii="华文细黑" w:eastAsia="华文细黑" w:hAnsi="华文细黑" w:hint="eastAsia"/>
          <w:b/>
          <w:sz w:val="32"/>
          <w:szCs w:val="32"/>
        </w:rPr>
        <w:lastRenderedPageBreak/>
        <w:t>免责声明</w:t>
      </w:r>
      <w:bookmarkEnd w:id="67"/>
    </w:p>
    <w:p w14:paraId="77F39650" w14:textId="77777777" w:rsidR="00EB5602" w:rsidRPr="000318EC" w:rsidRDefault="00EB5602" w:rsidP="00EB5602">
      <w:pPr>
        <w:spacing w:before="120" w:after="120" w:line="360" w:lineRule="auto"/>
        <w:jc w:val="both"/>
        <w:rPr>
          <w:rFonts w:asciiTheme="minorHAnsi" w:eastAsia="华文细黑" w:hAnsiTheme="minorHAnsi"/>
          <w:sz w:val="22"/>
          <w:szCs w:val="22"/>
        </w:rPr>
      </w:pPr>
      <w:r w:rsidRPr="000318EC">
        <w:rPr>
          <w:rFonts w:asciiTheme="minorHAnsi" w:eastAsia="华文细黑" w:hAnsiTheme="minorHAnsi"/>
          <w:sz w:val="22"/>
          <w:szCs w:val="22"/>
        </w:rPr>
        <w:t>本报告中的评论仅供贵方作一般参考之用，其内容</w:t>
      </w:r>
      <w:r w:rsidR="00722A5B" w:rsidRPr="000318EC">
        <w:rPr>
          <w:rFonts w:asciiTheme="minorHAnsi" w:eastAsia="华文细黑" w:hAnsiTheme="minorHAnsi"/>
          <w:sz w:val="22"/>
          <w:szCs w:val="22"/>
        </w:rPr>
        <w:t>（</w:t>
      </w:r>
      <w:r w:rsidRPr="000318EC">
        <w:rPr>
          <w:rFonts w:asciiTheme="minorHAnsi" w:eastAsia="华文细黑" w:hAnsiTheme="minorHAnsi"/>
          <w:sz w:val="22"/>
          <w:szCs w:val="22"/>
        </w:rPr>
        <w:t>无论整体或部分</w:t>
      </w:r>
      <w:r w:rsidR="00722A5B" w:rsidRPr="000318EC">
        <w:rPr>
          <w:rFonts w:asciiTheme="minorHAnsi" w:eastAsia="华文细黑" w:hAnsiTheme="minorHAnsi"/>
          <w:sz w:val="22"/>
          <w:szCs w:val="22"/>
        </w:rPr>
        <w:t>）</w:t>
      </w:r>
      <w:r w:rsidRPr="000318EC">
        <w:rPr>
          <w:rFonts w:asciiTheme="minorHAnsi" w:eastAsia="华文细黑" w:hAnsiTheme="minorHAnsi"/>
          <w:sz w:val="22"/>
          <w:szCs w:val="22"/>
        </w:rPr>
        <w:t>不构成我们的意见。</w:t>
      </w:r>
    </w:p>
    <w:p w14:paraId="56DA6DC7" w14:textId="77777777" w:rsidR="00EB5602" w:rsidRPr="000318EC" w:rsidRDefault="00EB5602" w:rsidP="00EB5602">
      <w:pPr>
        <w:spacing w:before="120" w:after="120" w:line="360" w:lineRule="auto"/>
        <w:jc w:val="both"/>
        <w:rPr>
          <w:rFonts w:asciiTheme="minorHAnsi" w:eastAsia="华文细黑" w:hAnsiTheme="minorHAnsi"/>
          <w:sz w:val="22"/>
          <w:szCs w:val="22"/>
        </w:rPr>
      </w:pPr>
      <w:r w:rsidRPr="000318EC">
        <w:rPr>
          <w:rFonts w:asciiTheme="minorHAnsi" w:eastAsia="华文细黑" w:hAnsiTheme="minorHAnsi"/>
          <w:sz w:val="22"/>
          <w:szCs w:val="22"/>
        </w:rPr>
        <w:t>我们出具的评论将仅基于下列事项</w:t>
      </w:r>
      <w:r w:rsidRPr="000318EC">
        <w:rPr>
          <w:rFonts w:asciiTheme="minorHAnsi" w:eastAsia="华文细黑" w:hAnsiTheme="minorHAnsi"/>
          <w:sz w:val="22"/>
          <w:szCs w:val="22"/>
        </w:rPr>
        <w:t>:</w:t>
      </w:r>
    </w:p>
    <w:p w14:paraId="14B248BB" w14:textId="77777777" w:rsidR="00EB5602" w:rsidRPr="000318EC" w:rsidRDefault="00EB5602" w:rsidP="00EB5602">
      <w:pPr>
        <w:pStyle w:val="af9"/>
        <w:numPr>
          <w:ilvl w:val="0"/>
          <w:numId w:val="1"/>
        </w:numPr>
        <w:spacing w:before="120" w:after="120" w:line="360" w:lineRule="auto"/>
        <w:ind w:left="414" w:hanging="357"/>
        <w:contextualSpacing w:val="0"/>
        <w:jc w:val="both"/>
        <w:rPr>
          <w:rFonts w:asciiTheme="minorHAnsi" w:eastAsia="华文细黑" w:hAnsiTheme="minorHAnsi"/>
          <w:sz w:val="22"/>
          <w:szCs w:val="22"/>
        </w:rPr>
      </w:pPr>
      <w:r w:rsidRPr="000318EC">
        <w:rPr>
          <w:rFonts w:asciiTheme="minorHAnsi" w:eastAsia="华文细黑" w:hAnsiTheme="minorHAnsi"/>
          <w:sz w:val="22"/>
          <w:szCs w:val="22"/>
        </w:rPr>
        <w:t>我们在本报告述及或引用的资料、文件、事实和假设</w:t>
      </w:r>
      <w:r w:rsidR="006F1D46" w:rsidRPr="000318EC">
        <w:rPr>
          <w:rFonts w:asciiTheme="minorHAnsi" w:eastAsia="华文细黑" w:hAnsiTheme="minorHAnsi"/>
          <w:sz w:val="22"/>
          <w:szCs w:val="22"/>
        </w:rPr>
        <w:t>；</w:t>
      </w:r>
    </w:p>
    <w:p w14:paraId="169CF4D2" w14:textId="77777777" w:rsidR="00EB5602" w:rsidRPr="000318EC" w:rsidRDefault="00EB5602" w:rsidP="00EB5602">
      <w:pPr>
        <w:pStyle w:val="af9"/>
        <w:numPr>
          <w:ilvl w:val="0"/>
          <w:numId w:val="1"/>
        </w:numPr>
        <w:spacing w:before="120" w:after="120" w:line="360" w:lineRule="auto"/>
        <w:ind w:left="414" w:hanging="357"/>
        <w:contextualSpacing w:val="0"/>
        <w:jc w:val="both"/>
        <w:rPr>
          <w:rFonts w:asciiTheme="minorHAnsi" w:eastAsia="华文细黑" w:hAnsiTheme="minorHAnsi"/>
          <w:sz w:val="22"/>
          <w:szCs w:val="22"/>
        </w:rPr>
      </w:pPr>
      <w:r w:rsidRPr="000318EC">
        <w:rPr>
          <w:rFonts w:asciiTheme="minorHAnsi" w:eastAsia="华文细黑" w:hAnsiTheme="minorHAnsi"/>
          <w:sz w:val="22"/>
          <w:szCs w:val="22"/>
        </w:rPr>
        <w:t>我们假设提供给我们的所有资料</w:t>
      </w:r>
      <w:r w:rsidR="00722A5B" w:rsidRPr="000318EC">
        <w:rPr>
          <w:rFonts w:asciiTheme="minorHAnsi" w:eastAsia="华文细黑" w:hAnsiTheme="minorHAnsi"/>
          <w:sz w:val="22"/>
          <w:szCs w:val="22"/>
        </w:rPr>
        <w:t>（</w:t>
      </w:r>
      <w:r w:rsidRPr="000318EC">
        <w:rPr>
          <w:rFonts w:asciiTheme="minorHAnsi" w:eastAsia="华文细黑" w:hAnsiTheme="minorHAnsi"/>
          <w:sz w:val="22"/>
          <w:szCs w:val="22"/>
        </w:rPr>
        <w:t>未经独立核实</w:t>
      </w:r>
      <w:r w:rsidR="00722A5B" w:rsidRPr="000318EC">
        <w:rPr>
          <w:rFonts w:asciiTheme="minorHAnsi" w:eastAsia="华文细黑" w:hAnsiTheme="minorHAnsi"/>
          <w:sz w:val="22"/>
          <w:szCs w:val="22"/>
        </w:rPr>
        <w:t>）</w:t>
      </w:r>
      <w:r w:rsidRPr="000318EC">
        <w:rPr>
          <w:rFonts w:asciiTheme="minorHAnsi" w:eastAsia="华文细黑" w:hAnsiTheme="minorHAnsi"/>
          <w:sz w:val="22"/>
          <w:szCs w:val="22"/>
        </w:rPr>
        <w:t>为准确、真实、完整和有效</w:t>
      </w:r>
      <w:r w:rsidR="006F1D46" w:rsidRPr="000318EC">
        <w:rPr>
          <w:rFonts w:asciiTheme="minorHAnsi" w:eastAsia="华文细黑" w:hAnsiTheme="minorHAnsi"/>
          <w:sz w:val="22"/>
          <w:szCs w:val="22"/>
        </w:rPr>
        <w:t>；</w:t>
      </w:r>
    </w:p>
    <w:p w14:paraId="1E68C953" w14:textId="77777777" w:rsidR="00EB5602" w:rsidRPr="000318EC" w:rsidRDefault="00EB5602" w:rsidP="00EB5602">
      <w:pPr>
        <w:pStyle w:val="af9"/>
        <w:numPr>
          <w:ilvl w:val="0"/>
          <w:numId w:val="1"/>
        </w:numPr>
        <w:spacing w:before="120" w:after="120" w:line="360" w:lineRule="auto"/>
        <w:ind w:left="414" w:hanging="357"/>
        <w:contextualSpacing w:val="0"/>
        <w:jc w:val="both"/>
        <w:rPr>
          <w:rFonts w:asciiTheme="minorHAnsi" w:eastAsia="华文细黑" w:hAnsiTheme="minorHAnsi"/>
          <w:sz w:val="22"/>
          <w:szCs w:val="22"/>
        </w:rPr>
      </w:pPr>
      <w:r w:rsidRPr="000318EC">
        <w:rPr>
          <w:rFonts w:asciiTheme="minorHAnsi" w:eastAsia="华文细黑" w:hAnsiTheme="minorHAnsi"/>
          <w:sz w:val="22"/>
          <w:szCs w:val="22"/>
        </w:rPr>
        <w:t>贵方理解本报告只涵盖特定的中国大陆和相关国家</w:t>
      </w:r>
      <w:r w:rsidRPr="000318EC">
        <w:rPr>
          <w:rFonts w:asciiTheme="minorHAnsi" w:eastAsia="华文细黑" w:hAnsiTheme="minorHAnsi"/>
          <w:sz w:val="22"/>
          <w:szCs w:val="22"/>
        </w:rPr>
        <w:t>/</w:t>
      </w:r>
      <w:r w:rsidRPr="000318EC">
        <w:rPr>
          <w:rFonts w:asciiTheme="minorHAnsi" w:eastAsia="华文细黑" w:hAnsiTheme="minorHAnsi"/>
          <w:sz w:val="22"/>
          <w:szCs w:val="22"/>
        </w:rPr>
        <w:t>地区问题及相应影响，并未考虑其他任何类别的相关事宜</w:t>
      </w:r>
      <w:r w:rsidR="006F1D46" w:rsidRPr="000318EC">
        <w:rPr>
          <w:rFonts w:asciiTheme="minorHAnsi" w:eastAsia="华文细黑" w:hAnsiTheme="minorHAnsi"/>
          <w:sz w:val="22"/>
          <w:szCs w:val="22"/>
        </w:rPr>
        <w:t>；</w:t>
      </w:r>
    </w:p>
    <w:p w14:paraId="35002EFF" w14:textId="77777777" w:rsidR="00EB5602" w:rsidRPr="000318EC" w:rsidRDefault="00EB5602" w:rsidP="00EB5602">
      <w:pPr>
        <w:pStyle w:val="af9"/>
        <w:numPr>
          <w:ilvl w:val="0"/>
          <w:numId w:val="1"/>
        </w:numPr>
        <w:spacing w:before="120" w:after="120" w:line="360" w:lineRule="auto"/>
        <w:ind w:left="414" w:hanging="357"/>
        <w:contextualSpacing w:val="0"/>
        <w:jc w:val="both"/>
        <w:rPr>
          <w:rFonts w:asciiTheme="minorHAnsi" w:eastAsia="华文细黑" w:hAnsiTheme="minorHAnsi"/>
          <w:sz w:val="22"/>
          <w:szCs w:val="22"/>
        </w:rPr>
      </w:pPr>
      <w:r w:rsidRPr="000318EC">
        <w:rPr>
          <w:rFonts w:asciiTheme="minorHAnsi" w:eastAsia="华文细黑" w:hAnsiTheme="minorHAnsi"/>
          <w:sz w:val="22"/>
          <w:szCs w:val="22"/>
        </w:rPr>
        <w:t>在此报告出具时有效的有关法律、法规和解释</w:t>
      </w:r>
      <w:r w:rsidR="00722A5B" w:rsidRPr="000318EC">
        <w:rPr>
          <w:rFonts w:asciiTheme="minorHAnsi" w:eastAsia="华文细黑" w:hAnsiTheme="minorHAnsi"/>
          <w:sz w:val="22"/>
          <w:szCs w:val="22"/>
        </w:rPr>
        <w:t>（</w:t>
      </w:r>
      <w:r w:rsidR="00932737">
        <w:rPr>
          <w:rFonts w:asciiTheme="minorHAnsi" w:eastAsia="华文细黑" w:hAnsiTheme="minorHAnsi" w:hint="eastAsia"/>
          <w:sz w:val="22"/>
          <w:szCs w:val="22"/>
        </w:rPr>
        <w:t>“</w:t>
      </w:r>
      <w:r w:rsidRPr="000318EC">
        <w:rPr>
          <w:rFonts w:asciiTheme="minorHAnsi" w:eastAsia="华文细黑" w:hAnsiTheme="minorHAnsi"/>
          <w:sz w:val="22"/>
          <w:szCs w:val="22"/>
        </w:rPr>
        <w:t>权威法规</w:t>
      </w:r>
      <w:r w:rsidR="00932737">
        <w:rPr>
          <w:rFonts w:asciiTheme="minorHAnsi" w:eastAsia="华文细黑" w:hAnsiTheme="minorHAnsi" w:hint="eastAsia"/>
          <w:sz w:val="22"/>
          <w:szCs w:val="22"/>
        </w:rPr>
        <w:t>”</w:t>
      </w:r>
      <w:r w:rsidR="00722A5B" w:rsidRPr="000318EC">
        <w:rPr>
          <w:rFonts w:asciiTheme="minorHAnsi" w:eastAsia="华文细黑" w:hAnsiTheme="minorHAnsi"/>
          <w:sz w:val="22"/>
          <w:szCs w:val="22"/>
        </w:rPr>
        <w:t>）</w:t>
      </w:r>
      <w:r w:rsidRPr="000318EC">
        <w:rPr>
          <w:rFonts w:asciiTheme="minorHAnsi" w:eastAsia="华文细黑" w:hAnsiTheme="minorHAnsi"/>
          <w:sz w:val="22"/>
          <w:szCs w:val="22"/>
        </w:rPr>
        <w:t>。这些权威法规可能会被修订，且可能具有追溯效力。我们没有义务告知贵方对此报告中所作分析或任何事项可能产生影响的任何变更或发展，我们亦不会对本报告出具日之后的任何事项作考虑。在报告出具之日后权威法规的任何变更亦可能会影响报告中评论的有效性</w:t>
      </w:r>
      <w:r w:rsidR="006F1D46" w:rsidRPr="000318EC">
        <w:rPr>
          <w:rFonts w:asciiTheme="minorHAnsi" w:eastAsia="华文细黑" w:hAnsiTheme="minorHAnsi"/>
          <w:sz w:val="22"/>
          <w:szCs w:val="22"/>
        </w:rPr>
        <w:t>；</w:t>
      </w:r>
    </w:p>
    <w:p w14:paraId="6317CF2A" w14:textId="77777777" w:rsidR="00EB5602" w:rsidRPr="000318EC" w:rsidRDefault="00EB5602" w:rsidP="00EB5602">
      <w:pPr>
        <w:pStyle w:val="af9"/>
        <w:numPr>
          <w:ilvl w:val="0"/>
          <w:numId w:val="1"/>
        </w:numPr>
        <w:spacing w:before="120" w:after="120" w:line="360" w:lineRule="auto"/>
        <w:ind w:left="414" w:hanging="357"/>
        <w:contextualSpacing w:val="0"/>
        <w:jc w:val="both"/>
        <w:rPr>
          <w:rFonts w:asciiTheme="minorHAnsi" w:eastAsia="华文细黑" w:hAnsiTheme="minorHAnsi"/>
          <w:sz w:val="22"/>
          <w:szCs w:val="22"/>
        </w:rPr>
      </w:pPr>
      <w:r w:rsidRPr="000318EC">
        <w:rPr>
          <w:rFonts w:asciiTheme="minorHAnsi" w:eastAsia="华文细黑" w:hAnsiTheme="minorHAnsi"/>
          <w:sz w:val="22"/>
          <w:szCs w:val="22"/>
        </w:rPr>
        <w:t>贵方理解此报告对任何税务机构及</w:t>
      </w:r>
      <w:r w:rsidRPr="000318EC">
        <w:rPr>
          <w:rFonts w:asciiTheme="minorHAnsi" w:eastAsia="华文细黑" w:hAnsiTheme="minorHAnsi"/>
          <w:sz w:val="22"/>
          <w:szCs w:val="22"/>
        </w:rPr>
        <w:t>/</w:t>
      </w:r>
      <w:r w:rsidRPr="000318EC">
        <w:rPr>
          <w:rFonts w:asciiTheme="minorHAnsi" w:eastAsia="华文细黑" w:hAnsiTheme="minorHAnsi"/>
          <w:sz w:val="22"/>
          <w:szCs w:val="22"/>
        </w:rPr>
        <w:t>或司法机构并无约束效力，亦不应被视为我们就任何税务机构及</w:t>
      </w:r>
      <w:r w:rsidRPr="000318EC">
        <w:rPr>
          <w:rFonts w:asciiTheme="minorHAnsi" w:eastAsia="华文细黑" w:hAnsiTheme="minorHAnsi"/>
          <w:sz w:val="22"/>
          <w:szCs w:val="22"/>
        </w:rPr>
        <w:t>/</w:t>
      </w:r>
      <w:r w:rsidRPr="000318EC">
        <w:rPr>
          <w:rFonts w:asciiTheme="minorHAnsi" w:eastAsia="华文细黑" w:hAnsiTheme="minorHAnsi"/>
          <w:sz w:val="22"/>
          <w:szCs w:val="22"/>
        </w:rPr>
        <w:t>或司法机构将会同意我们的评论而</w:t>
      </w:r>
      <w:proofErr w:type="gramStart"/>
      <w:r w:rsidRPr="000318EC">
        <w:rPr>
          <w:rFonts w:asciiTheme="minorHAnsi" w:eastAsia="华文细黑" w:hAnsiTheme="minorHAnsi"/>
          <w:sz w:val="22"/>
          <w:szCs w:val="22"/>
        </w:rPr>
        <w:t>作出</w:t>
      </w:r>
      <w:proofErr w:type="gramEnd"/>
      <w:r w:rsidRPr="000318EC">
        <w:rPr>
          <w:rFonts w:asciiTheme="minorHAnsi" w:eastAsia="华文细黑" w:hAnsiTheme="minorHAnsi"/>
          <w:sz w:val="22"/>
          <w:szCs w:val="22"/>
        </w:rPr>
        <w:t>的任何声明、保证或担保</w:t>
      </w:r>
      <w:r w:rsidR="006F1D46" w:rsidRPr="000318EC">
        <w:rPr>
          <w:rFonts w:asciiTheme="minorHAnsi" w:eastAsia="华文细黑" w:hAnsiTheme="minorHAnsi"/>
          <w:sz w:val="22"/>
          <w:szCs w:val="22"/>
        </w:rPr>
        <w:t>；</w:t>
      </w:r>
    </w:p>
    <w:p w14:paraId="237378FE" w14:textId="77777777" w:rsidR="00EB5602" w:rsidRPr="000318EC" w:rsidRDefault="00EB5602" w:rsidP="00D02DA1">
      <w:pPr>
        <w:pStyle w:val="af9"/>
        <w:numPr>
          <w:ilvl w:val="0"/>
          <w:numId w:val="1"/>
        </w:numPr>
        <w:spacing w:before="120" w:after="120" w:line="360" w:lineRule="auto"/>
        <w:ind w:left="414" w:hanging="357"/>
        <w:contextualSpacing w:val="0"/>
        <w:jc w:val="both"/>
        <w:rPr>
          <w:rFonts w:asciiTheme="minorHAnsi" w:eastAsia="华文细黑" w:hAnsiTheme="minorHAnsi"/>
          <w:sz w:val="22"/>
          <w:szCs w:val="22"/>
        </w:rPr>
      </w:pPr>
      <w:r w:rsidRPr="000318EC">
        <w:rPr>
          <w:rFonts w:asciiTheme="minorHAnsi" w:eastAsia="华文细黑" w:hAnsiTheme="minorHAnsi"/>
          <w:sz w:val="22"/>
          <w:szCs w:val="22"/>
        </w:rPr>
        <w:t>与此约定业务有关的所有服务仅供贵方参考及内部使用，除了贵方作为业务约定</w:t>
      </w:r>
      <w:proofErr w:type="gramStart"/>
      <w:r w:rsidRPr="000318EC">
        <w:rPr>
          <w:rFonts w:asciiTheme="minorHAnsi" w:eastAsia="华文细黑" w:hAnsiTheme="minorHAnsi"/>
          <w:sz w:val="22"/>
          <w:szCs w:val="22"/>
        </w:rPr>
        <w:t>书合同</w:t>
      </w:r>
      <w:proofErr w:type="gramEnd"/>
      <w:r w:rsidRPr="000318EC">
        <w:rPr>
          <w:rFonts w:asciiTheme="minorHAnsi" w:eastAsia="华文细黑" w:hAnsiTheme="minorHAnsi"/>
          <w:sz w:val="22"/>
          <w:szCs w:val="22"/>
        </w:rPr>
        <w:t>一方以外，</w:t>
      </w:r>
      <w:r w:rsidR="00E44E77" w:rsidRPr="00E44E77">
        <w:rPr>
          <w:rFonts w:asciiTheme="minorHAnsi" w:eastAsia="华文细黑" w:hAnsiTheme="minorHAnsi" w:hint="eastAsia"/>
          <w:sz w:val="22"/>
          <w:szCs w:val="22"/>
        </w:rPr>
        <w:t>德勤咨询（海南）有限公司</w:t>
      </w:r>
      <w:r w:rsidR="00722A5B" w:rsidRPr="000318EC">
        <w:rPr>
          <w:rFonts w:asciiTheme="minorHAnsi" w:eastAsia="华文细黑" w:hAnsiTheme="minorHAnsi"/>
          <w:sz w:val="22"/>
          <w:szCs w:val="22"/>
        </w:rPr>
        <w:t>（</w:t>
      </w:r>
      <w:r w:rsidR="00932737">
        <w:rPr>
          <w:rFonts w:asciiTheme="minorHAnsi" w:eastAsia="华文细黑" w:hAnsiTheme="minorHAnsi" w:hint="eastAsia"/>
          <w:sz w:val="22"/>
          <w:szCs w:val="22"/>
        </w:rPr>
        <w:t>“</w:t>
      </w:r>
      <w:r w:rsidRPr="000318EC">
        <w:rPr>
          <w:rFonts w:asciiTheme="minorHAnsi" w:eastAsia="华文细黑" w:hAnsiTheme="minorHAnsi"/>
          <w:sz w:val="22"/>
          <w:szCs w:val="22"/>
        </w:rPr>
        <w:t>德勤</w:t>
      </w:r>
      <w:r w:rsidR="00932737">
        <w:rPr>
          <w:rFonts w:asciiTheme="minorHAnsi" w:eastAsia="华文细黑" w:hAnsiTheme="minorHAnsi" w:hint="eastAsia"/>
          <w:sz w:val="22"/>
          <w:szCs w:val="22"/>
        </w:rPr>
        <w:t>”</w:t>
      </w:r>
      <w:r w:rsidRPr="000318EC">
        <w:rPr>
          <w:rFonts w:asciiTheme="minorHAnsi" w:eastAsia="华文细黑" w:hAnsiTheme="minorHAnsi"/>
          <w:sz w:val="22"/>
          <w:szCs w:val="22"/>
        </w:rPr>
        <w:t>或</w:t>
      </w:r>
      <w:r w:rsidR="00932737">
        <w:rPr>
          <w:rFonts w:asciiTheme="minorHAnsi" w:eastAsia="华文细黑" w:hAnsiTheme="minorHAnsi" w:hint="eastAsia"/>
          <w:sz w:val="22"/>
          <w:szCs w:val="22"/>
        </w:rPr>
        <w:t>“</w:t>
      </w:r>
      <w:r w:rsidRPr="000318EC">
        <w:rPr>
          <w:rFonts w:asciiTheme="minorHAnsi" w:eastAsia="华文细黑" w:hAnsiTheme="minorHAnsi"/>
          <w:sz w:val="22"/>
          <w:szCs w:val="22"/>
        </w:rPr>
        <w:t>我们</w:t>
      </w:r>
      <w:r w:rsidR="00932737">
        <w:rPr>
          <w:rFonts w:asciiTheme="minorHAnsi" w:eastAsia="华文细黑" w:hAnsiTheme="minorHAnsi" w:hint="eastAsia"/>
          <w:sz w:val="22"/>
          <w:szCs w:val="22"/>
        </w:rPr>
        <w:t>”</w:t>
      </w:r>
      <w:r w:rsidR="00722A5B" w:rsidRPr="000318EC">
        <w:rPr>
          <w:rFonts w:asciiTheme="minorHAnsi" w:eastAsia="华文细黑" w:hAnsiTheme="minorHAnsi"/>
          <w:sz w:val="22"/>
          <w:szCs w:val="22"/>
        </w:rPr>
        <w:t>）</w:t>
      </w:r>
      <w:r w:rsidRPr="000318EC">
        <w:rPr>
          <w:rFonts w:asciiTheme="minorHAnsi" w:eastAsia="华文细黑" w:hAnsiTheme="minorHAnsi"/>
          <w:sz w:val="22"/>
          <w:szCs w:val="22"/>
        </w:rPr>
        <w:t>与其他任何人士或任何方</w:t>
      </w:r>
      <w:r w:rsidR="00722A5B" w:rsidRPr="000318EC">
        <w:rPr>
          <w:rFonts w:asciiTheme="minorHAnsi" w:eastAsia="华文细黑" w:hAnsiTheme="minorHAnsi"/>
          <w:sz w:val="22"/>
          <w:szCs w:val="22"/>
        </w:rPr>
        <w:t>（</w:t>
      </w:r>
      <w:r w:rsidR="00932737">
        <w:rPr>
          <w:rFonts w:asciiTheme="minorHAnsi" w:eastAsia="华文细黑" w:hAnsiTheme="minorHAnsi" w:hint="eastAsia"/>
          <w:sz w:val="22"/>
          <w:szCs w:val="22"/>
        </w:rPr>
        <w:t>“</w:t>
      </w:r>
      <w:r w:rsidRPr="000318EC">
        <w:rPr>
          <w:rFonts w:asciiTheme="minorHAnsi" w:eastAsia="华文细黑" w:hAnsiTheme="minorHAnsi"/>
          <w:sz w:val="22"/>
          <w:szCs w:val="22"/>
        </w:rPr>
        <w:t>第三方</w:t>
      </w:r>
      <w:r w:rsidR="00932737">
        <w:rPr>
          <w:rFonts w:asciiTheme="minorHAnsi" w:eastAsia="华文细黑" w:hAnsiTheme="minorHAnsi" w:hint="eastAsia"/>
          <w:sz w:val="22"/>
          <w:szCs w:val="22"/>
        </w:rPr>
        <w:t>”</w:t>
      </w:r>
      <w:r w:rsidR="00722A5B" w:rsidRPr="000318EC">
        <w:rPr>
          <w:rFonts w:asciiTheme="minorHAnsi" w:eastAsia="华文细黑" w:hAnsiTheme="minorHAnsi"/>
          <w:sz w:val="22"/>
          <w:szCs w:val="22"/>
        </w:rPr>
        <w:t>）</w:t>
      </w:r>
      <w:r w:rsidRPr="000318EC">
        <w:rPr>
          <w:rFonts w:asciiTheme="minorHAnsi" w:eastAsia="华文细黑" w:hAnsiTheme="minorHAnsi"/>
          <w:sz w:val="22"/>
          <w:szCs w:val="22"/>
        </w:rPr>
        <w:t>均不产生合约利益关系。此约定业务的服务并非为任何第三方的明示或默示的利益。除贵方以外，任何第三方没有权利以任何形式或基于任何目的，依赖</w:t>
      </w:r>
      <w:r w:rsidR="00932737">
        <w:rPr>
          <w:rFonts w:asciiTheme="minorHAnsi" w:eastAsia="华文细黑" w:hAnsiTheme="minorHAnsi" w:hint="eastAsia"/>
          <w:sz w:val="22"/>
          <w:szCs w:val="22"/>
        </w:rPr>
        <w:t>“</w:t>
      </w:r>
      <w:r w:rsidRPr="000318EC">
        <w:rPr>
          <w:rFonts w:asciiTheme="minorHAnsi" w:eastAsia="华文细黑" w:hAnsiTheme="minorHAnsi"/>
          <w:sz w:val="22"/>
          <w:szCs w:val="22"/>
        </w:rPr>
        <w:t>德勤</w:t>
      </w:r>
      <w:r w:rsidR="00932737">
        <w:rPr>
          <w:rFonts w:asciiTheme="minorHAnsi" w:eastAsia="华文细黑" w:hAnsiTheme="minorHAnsi" w:hint="eastAsia"/>
          <w:sz w:val="22"/>
          <w:szCs w:val="22"/>
        </w:rPr>
        <w:t>”</w:t>
      </w:r>
      <w:r w:rsidRPr="000318EC">
        <w:rPr>
          <w:rFonts w:asciiTheme="minorHAnsi" w:eastAsia="华文细黑" w:hAnsiTheme="minorHAnsi"/>
          <w:sz w:val="22"/>
          <w:szCs w:val="22"/>
        </w:rPr>
        <w:t>的提交物、建议、评论、报告或其他服务</w:t>
      </w:r>
      <w:r w:rsidR="006F1D46" w:rsidRPr="000318EC">
        <w:rPr>
          <w:rFonts w:asciiTheme="minorHAnsi" w:eastAsia="华文细黑" w:hAnsiTheme="minorHAnsi"/>
          <w:sz w:val="22"/>
          <w:szCs w:val="22"/>
        </w:rPr>
        <w:t>；</w:t>
      </w:r>
    </w:p>
    <w:p w14:paraId="1FF56FFB" w14:textId="77777777" w:rsidR="00EB5602" w:rsidRPr="000318EC" w:rsidRDefault="00EB5602" w:rsidP="00EB5602">
      <w:pPr>
        <w:pStyle w:val="af9"/>
        <w:numPr>
          <w:ilvl w:val="0"/>
          <w:numId w:val="1"/>
        </w:numPr>
        <w:spacing w:before="120" w:after="120" w:line="360" w:lineRule="auto"/>
        <w:ind w:left="414" w:hanging="357"/>
        <w:contextualSpacing w:val="0"/>
        <w:jc w:val="both"/>
        <w:rPr>
          <w:rFonts w:asciiTheme="minorHAnsi" w:eastAsia="华文细黑" w:hAnsiTheme="minorHAnsi"/>
          <w:sz w:val="22"/>
          <w:szCs w:val="22"/>
        </w:rPr>
      </w:pPr>
      <w:r w:rsidRPr="000318EC">
        <w:rPr>
          <w:rFonts w:asciiTheme="minorHAnsi" w:eastAsia="华文细黑" w:hAnsiTheme="minorHAnsi"/>
          <w:sz w:val="22"/>
          <w:szCs w:val="22"/>
        </w:rPr>
        <w:t>我们不会对任何第三方承担任何义务和责任</w:t>
      </w:r>
      <w:r w:rsidR="00722A5B" w:rsidRPr="000318EC">
        <w:rPr>
          <w:rFonts w:asciiTheme="minorHAnsi" w:eastAsia="华文细黑" w:hAnsiTheme="minorHAnsi"/>
          <w:sz w:val="22"/>
          <w:szCs w:val="22"/>
        </w:rPr>
        <w:t>（</w:t>
      </w:r>
      <w:r w:rsidRPr="000318EC">
        <w:rPr>
          <w:rFonts w:asciiTheme="minorHAnsi" w:eastAsia="华文细黑" w:hAnsiTheme="minorHAnsi"/>
          <w:sz w:val="22"/>
          <w:szCs w:val="22"/>
        </w:rPr>
        <w:t>包括但不限于疏忽引起的责任</w:t>
      </w:r>
      <w:r w:rsidR="00722A5B" w:rsidRPr="000318EC">
        <w:rPr>
          <w:rFonts w:asciiTheme="minorHAnsi" w:eastAsia="华文细黑" w:hAnsiTheme="minorHAnsi"/>
          <w:sz w:val="22"/>
          <w:szCs w:val="22"/>
        </w:rPr>
        <w:t>）</w:t>
      </w:r>
      <w:r w:rsidRPr="000318EC">
        <w:rPr>
          <w:rFonts w:asciiTheme="minorHAnsi" w:eastAsia="华文细黑" w:hAnsiTheme="minorHAnsi"/>
          <w:sz w:val="22"/>
          <w:szCs w:val="22"/>
        </w:rPr>
        <w:t>。如有任何第三方依赖我们报告的情况，贵方同意将保护德勤，其关联机构以及人员免受任何与向第三方披露报告</w:t>
      </w:r>
      <w:r w:rsidR="00722A5B" w:rsidRPr="000318EC">
        <w:rPr>
          <w:rFonts w:asciiTheme="minorHAnsi" w:eastAsia="华文细黑" w:hAnsiTheme="minorHAnsi"/>
          <w:sz w:val="22"/>
          <w:szCs w:val="22"/>
        </w:rPr>
        <w:t>（</w:t>
      </w:r>
      <w:r w:rsidRPr="000318EC">
        <w:rPr>
          <w:rFonts w:asciiTheme="minorHAnsi" w:eastAsia="华文细黑" w:hAnsiTheme="minorHAnsi"/>
          <w:sz w:val="22"/>
          <w:szCs w:val="22"/>
        </w:rPr>
        <w:t>无论是否经过我们的同意</w:t>
      </w:r>
      <w:r w:rsidR="00722A5B" w:rsidRPr="000318EC">
        <w:rPr>
          <w:rFonts w:asciiTheme="minorHAnsi" w:eastAsia="华文细黑" w:hAnsiTheme="minorHAnsi"/>
          <w:sz w:val="22"/>
          <w:szCs w:val="22"/>
        </w:rPr>
        <w:t>）</w:t>
      </w:r>
      <w:r w:rsidRPr="000318EC">
        <w:rPr>
          <w:rFonts w:asciiTheme="minorHAnsi" w:eastAsia="华文细黑" w:hAnsiTheme="minorHAnsi"/>
          <w:sz w:val="22"/>
          <w:szCs w:val="22"/>
        </w:rPr>
        <w:t>有关的第三方索偿或责任的影响，并补偿所产生的诉讼费以及其他费用。</w:t>
      </w:r>
    </w:p>
    <w:p w14:paraId="25D5C381" w14:textId="77777777" w:rsidR="00EB5602" w:rsidRPr="00321CF2" w:rsidRDefault="00EB5602" w:rsidP="00EB5602">
      <w:pPr>
        <w:spacing w:after="160" w:line="259" w:lineRule="auto"/>
        <w:rPr>
          <w:rFonts w:asciiTheme="minorHAnsi" w:eastAsia="华文细黑" w:hAnsiTheme="minorHAnsi"/>
          <w:b/>
        </w:rPr>
      </w:pPr>
    </w:p>
    <w:p w14:paraId="14BA051B" w14:textId="77777777" w:rsidR="009473BE" w:rsidRDefault="009473BE" w:rsidP="00E15E55">
      <w:pPr>
        <w:spacing w:before="120" w:after="120" w:line="360" w:lineRule="auto"/>
        <w:ind w:firstLine="510"/>
        <w:jc w:val="both"/>
        <w:rPr>
          <w:rFonts w:asciiTheme="minorHAnsi" w:eastAsia="华文细黑" w:hAnsiTheme="minorHAnsi"/>
          <w:color w:val="000000"/>
        </w:rPr>
      </w:pPr>
    </w:p>
    <w:p w14:paraId="3F629D19" w14:textId="77777777" w:rsidR="009473BE" w:rsidRPr="00341800" w:rsidRDefault="009473BE" w:rsidP="00341800">
      <w:pPr>
        <w:rPr>
          <w:rFonts w:asciiTheme="minorHAnsi" w:eastAsia="华文细黑" w:hAnsiTheme="minorHAnsi"/>
        </w:rPr>
      </w:pPr>
    </w:p>
    <w:sectPr w:rsidR="009473BE" w:rsidRPr="00341800" w:rsidSect="005661E5">
      <w:footerReference w:type="default" r:id="rId28"/>
      <w:pgSz w:w="12240" w:h="15840" w:code="1"/>
      <w:pgMar w:top="1440" w:right="1418" w:bottom="1440" w:left="1797" w:header="709" w:footer="851"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1B55B" w14:textId="77777777" w:rsidR="00B35F59" w:rsidRDefault="00B35F59">
      <w:r>
        <w:separator/>
      </w:r>
    </w:p>
  </w:endnote>
  <w:endnote w:type="continuationSeparator" w:id="0">
    <w:p w14:paraId="34A8E266" w14:textId="77777777" w:rsidR="00B35F59" w:rsidRDefault="00B35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Arial Unicode MS"/>
    <w:panose1 w:val="02010609060101010101"/>
    <w:charset w:val="86"/>
    <w:family w:val="modern"/>
    <w:pitch w:val="fixed"/>
    <w:sig w:usb0="00000000"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LF_Kai">
    <w:charset w:val="86"/>
    <w:family w:val="script"/>
    <w:pitch w:val="default"/>
    <w:sig w:usb0="00000000" w:usb1="0000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3906B" w14:textId="77777777" w:rsidR="00565ECD" w:rsidRDefault="00565ECD">
    <w:pPr>
      <w:pStyle w:val="ad"/>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5D32B" w14:textId="144D00CC" w:rsidR="00565ECD" w:rsidRPr="00102D86" w:rsidRDefault="00565ECD" w:rsidP="00102D86">
    <w:pPr>
      <w:pStyle w:val="ad"/>
      <w:jc w:val="center"/>
      <w:rPr>
        <w:rFonts w:ascii="Verdana" w:hAnsi="Verdana"/>
        <w:sz w:val="20"/>
        <w:szCs w:val="20"/>
      </w:rPr>
    </w:pPr>
    <w:r w:rsidRPr="00102D86">
      <w:rPr>
        <w:rFonts w:ascii="Verdana" w:hAnsi="Verdana"/>
        <w:sz w:val="20"/>
        <w:szCs w:val="20"/>
      </w:rPr>
      <w:fldChar w:fldCharType="begin"/>
    </w:r>
    <w:r w:rsidRPr="00102D86">
      <w:rPr>
        <w:rFonts w:ascii="Verdana" w:hAnsi="Verdana"/>
        <w:sz w:val="20"/>
        <w:szCs w:val="20"/>
      </w:rPr>
      <w:instrText xml:space="preserve"> PAGE   \* MERGEFORMAT </w:instrText>
    </w:r>
    <w:r w:rsidRPr="00102D86">
      <w:rPr>
        <w:rFonts w:ascii="Verdana" w:hAnsi="Verdana"/>
        <w:sz w:val="20"/>
        <w:szCs w:val="20"/>
      </w:rPr>
      <w:fldChar w:fldCharType="separate"/>
    </w:r>
    <w:r w:rsidR="00334922">
      <w:rPr>
        <w:rFonts w:ascii="Verdana" w:hAnsi="Verdana"/>
        <w:noProof/>
        <w:sz w:val="20"/>
        <w:szCs w:val="20"/>
      </w:rPr>
      <w:t>19</w:t>
    </w:r>
    <w:r w:rsidRPr="00102D86">
      <w:rPr>
        <w:rFonts w:ascii="Verdana" w:hAnsi="Verdana"/>
        <w:noProof/>
        <w:sz w:val="20"/>
        <w:szCs w:val="20"/>
      </w:rPr>
      <w:fldChar w:fldCharType="end"/>
    </w:r>
  </w:p>
  <w:p w14:paraId="69630138" w14:textId="692AFD43" w:rsidR="00565ECD" w:rsidRDefault="00565ECD" w:rsidP="00C92CEE">
    <w:pPr>
      <w:pStyle w:val="ad"/>
    </w:pPr>
    <w:r>
      <w:rPr>
        <w:rFonts w:ascii="Verdana" w:eastAsia="华文细黑" w:hAnsi="Verdana" w:cs="Arial"/>
        <w:sz w:val="16"/>
        <w:lang w:val="fr-FR"/>
      </w:rPr>
      <w:t>©20</w:t>
    </w:r>
    <w:r>
      <w:rPr>
        <w:rFonts w:ascii="Verdana" w:eastAsia="华文细黑" w:hAnsi="Verdana" w:cs="Arial" w:hint="eastAsia"/>
        <w:sz w:val="16"/>
        <w:lang w:val="fr-FR"/>
      </w:rPr>
      <w:t>21</w:t>
    </w:r>
    <w:r>
      <w:rPr>
        <w:rFonts w:ascii="Verdana" w:eastAsia="华文细黑" w:hAnsi="Verdana" w:cs="Arial" w:hint="eastAsia"/>
        <w:sz w:val="16"/>
        <w:lang w:val="fr-FR"/>
      </w:rPr>
      <w:t>德勤咨询（海南）有限公司</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0A2E1" w14:textId="2C889BE9" w:rsidR="00565ECD" w:rsidRDefault="00565ECD" w:rsidP="00DF5A45">
    <w:pPr>
      <w:pStyle w:val="ad"/>
    </w:pPr>
    <w:sdt>
      <w:sdtPr>
        <w:id w:val="482127086"/>
        <w:docPartObj>
          <w:docPartGallery w:val="AutoText"/>
        </w:docPartObj>
      </w:sdtPr>
      <w:sdtContent>
        <w:r>
          <w:rPr>
            <w:rFonts w:ascii="Verdana" w:eastAsia="华文细黑" w:hAnsi="Verdana" w:cs="Arial"/>
            <w:sz w:val="16"/>
            <w:lang w:val="fr-FR"/>
          </w:rPr>
          <w:t>©20</w:t>
        </w:r>
        <w:r>
          <w:rPr>
            <w:rFonts w:ascii="Verdana" w:eastAsia="华文细黑" w:hAnsi="Verdana" w:cs="Arial" w:hint="eastAsia"/>
            <w:sz w:val="16"/>
            <w:lang w:val="fr-FR"/>
          </w:rPr>
          <w:t>21</w:t>
        </w:r>
        <w:r>
          <w:rPr>
            <w:rFonts w:ascii="Verdana" w:eastAsia="华文细黑" w:hAnsi="Verdana" w:cs="Arial" w:hint="eastAsia"/>
            <w:sz w:val="16"/>
            <w:lang w:val="fr-FR"/>
          </w:rPr>
          <w:t>德勤咨询（海南）有限公司</w:t>
        </w:r>
      </w:sdtContent>
    </w:sdt>
    <w:r>
      <w:t xml:space="preserve">    </w:t>
    </w:r>
  </w:p>
  <w:p w14:paraId="5865436A" w14:textId="77777777" w:rsidR="00565ECD" w:rsidRDefault="00565ECD" w:rsidP="00C92CEE">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7C7CD" w14:textId="77777777" w:rsidR="00565ECD" w:rsidRDefault="00565ECD">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166467"/>
      <w:docPartObj>
        <w:docPartGallery w:val="Page Numbers (Bottom of Page)"/>
        <w:docPartUnique/>
      </w:docPartObj>
    </w:sdtPr>
    <w:sdtEndPr>
      <w:rPr>
        <w:rFonts w:ascii="Verdana" w:hAnsi="Verdana"/>
        <w:noProof/>
        <w:sz w:val="20"/>
        <w:szCs w:val="20"/>
      </w:rPr>
    </w:sdtEndPr>
    <w:sdtContent>
      <w:p w14:paraId="5303FA6D" w14:textId="58209534" w:rsidR="00565ECD" w:rsidRPr="00102D86" w:rsidRDefault="00565ECD" w:rsidP="00102D86">
        <w:pPr>
          <w:pStyle w:val="ad"/>
          <w:jc w:val="center"/>
          <w:rPr>
            <w:rFonts w:ascii="Verdana" w:hAnsi="Verdana"/>
            <w:sz w:val="20"/>
            <w:szCs w:val="20"/>
          </w:rPr>
        </w:pPr>
        <w:r w:rsidRPr="00102D86">
          <w:rPr>
            <w:rFonts w:ascii="Verdana" w:hAnsi="Verdana"/>
            <w:sz w:val="20"/>
            <w:szCs w:val="20"/>
          </w:rPr>
          <w:fldChar w:fldCharType="begin"/>
        </w:r>
        <w:r w:rsidRPr="00102D86">
          <w:rPr>
            <w:rFonts w:ascii="Verdana" w:hAnsi="Verdana"/>
            <w:sz w:val="20"/>
            <w:szCs w:val="20"/>
          </w:rPr>
          <w:instrText xml:space="preserve"> PAGE   \* MERGEFORMAT </w:instrText>
        </w:r>
        <w:r w:rsidRPr="00102D86">
          <w:rPr>
            <w:rFonts w:ascii="Verdana" w:hAnsi="Verdana"/>
            <w:sz w:val="20"/>
            <w:szCs w:val="20"/>
          </w:rPr>
          <w:fldChar w:fldCharType="separate"/>
        </w:r>
        <w:r w:rsidR="00142F89">
          <w:rPr>
            <w:rFonts w:ascii="Verdana" w:hAnsi="Verdana"/>
            <w:noProof/>
            <w:sz w:val="20"/>
            <w:szCs w:val="20"/>
          </w:rPr>
          <w:t>9</w:t>
        </w:r>
        <w:r w:rsidRPr="00102D86">
          <w:rPr>
            <w:rFonts w:ascii="Verdana" w:hAnsi="Verdana"/>
            <w:noProof/>
            <w:sz w:val="20"/>
            <w:szCs w:val="20"/>
          </w:rPr>
          <w:fldChar w:fldCharType="end"/>
        </w:r>
      </w:p>
    </w:sdtContent>
  </w:sdt>
  <w:p w14:paraId="5AAAFD17" w14:textId="76881FBE" w:rsidR="00565ECD" w:rsidRDefault="00565ECD" w:rsidP="00C92CEE">
    <w:pPr>
      <w:pStyle w:val="ad"/>
    </w:pPr>
    <w:sdt>
      <w:sdtPr>
        <w:id w:val="-747195781"/>
        <w:docPartObj>
          <w:docPartGallery w:val="AutoText"/>
        </w:docPartObj>
      </w:sdtPr>
      <w:sdtContent>
        <w:r>
          <w:rPr>
            <w:rFonts w:ascii="Verdana" w:eastAsia="华文细黑" w:hAnsi="Verdana" w:cs="Arial"/>
            <w:sz w:val="16"/>
            <w:lang w:val="fr-FR"/>
          </w:rPr>
          <w:t>©20</w:t>
        </w:r>
        <w:r>
          <w:rPr>
            <w:rFonts w:ascii="Verdana" w:eastAsia="华文细黑" w:hAnsi="Verdana" w:cs="Arial" w:hint="eastAsia"/>
            <w:sz w:val="16"/>
            <w:lang w:val="fr-FR"/>
          </w:rPr>
          <w:t>21</w:t>
        </w:r>
        <w:r>
          <w:rPr>
            <w:rFonts w:ascii="Verdana" w:eastAsia="华文细黑" w:hAnsi="Verdana" w:cs="Arial" w:hint="eastAsia"/>
            <w:sz w:val="16"/>
            <w:lang w:val="fr-FR"/>
          </w:rPr>
          <w:t>德勤咨询（海南）有限公司</w:t>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709014"/>
      <w:docPartObj>
        <w:docPartGallery w:val="Page Numbers (Bottom of Page)"/>
        <w:docPartUnique/>
      </w:docPartObj>
    </w:sdtPr>
    <w:sdtEndPr>
      <w:rPr>
        <w:rFonts w:ascii="Verdana" w:hAnsi="Verdana"/>
        <w:noProof/>
        <w:sz w:val="20"/>
        <w:szCs w:val="20"/>
      </w:rPr>
    </w:sdtEndPr>
    <w:sdtContent>
      <w:p w14:paraId="59169F9A" w14:textId="4817B8FE" w:rsidR="00565ECD" w:rsidRPr="00102D86" w:rsidRDefault="00565ECD" w:rsidP="00102D86">
        <w:pPr>
          <w:pStyle w:val="ad"/>
          <w:jc w:val="center"/>
          <w:rPr>
            <w:rFonts w:ascii="Verdana" w:hAnsi="Verdana"/>
            <w:sz w:val="20"/>
            <w:szCs w:val="20"/>
          </w:rPr>
        </w:pPr>
        <w:r w:rsidRPr="00102D86">
          <w:rPr>
            <w:rFonts w:ascii="Verdana" w:hAnsi="Verdana"/>
            <w:sz w:val="20"/>
            <w:szCs w:val="20"/>
          </w:rPr>
          <w:fldChar w:fldCharType="begin"/>
        </w:r>
        <w:r w:rsidRPr="00102D86">
          <w:rPr>
            <w:rFonts w:ascii="Verdana" w:hAnsi="Verdana"/>
            <w:sz w:val="20"/>
            <w:szCs w:val="20"/>
          </w:rPr>
          <w:instrText xml:space="preserve"> PAGE   \* MERGEFORMAT </w:instrText>
        </w:r>
        <w:r w:rsidRPr="00102D86">
          <w:rPr>
            <w:rFonts w:ascii="Verdana" w:hAnsi="Verdana"/>
            <w:sz w:val="20"/>
            <w:szCs w:val="20"/>
          </w:rPr>
          <w:fldChar w:fldCharType="separate"/>
        </w:r>
        <w:r w:rsidR="00142F89">
          <w:rPr>
            <w:rFonts w:ascii="Verdana" w:hAnsi="Verdana"/>
            <w:noProof/>
            <w:sz w:val="20"/>
            <w:szCs w:val="20"/>
          </w:rPr>
          <w:t>9</w:t>
        </w:r>
        <w:r w:rsidRPr="00102D86">
          <w:rPr>
            <w:rFonts w:ascii="Verdana" w:hAnsi="Verdana"/>
            <w:noProof/>
            <w:sz w:val="20"/>
            <w:szCs w:val="20"/>
          </w:rPr>
          <w:fldChar w:fldCharType="end"/>
        </w:r>
      </w:p>
    </w:sdtContent>
  </w:sdt>
  <w:p w14:paraId="53F5CB02" w14:textId="70D62252" w:rsidR="00565ECD" w:rsidRDefault="00565ECD" w:rsidP="00C92CEE">
    <w:pPr>
      <w:pStyle w:val="ad"/>
    </w:pPr>
    <w:sdt>
      <w:sdtPr>
        <w:id w:val="994077342"/>
        <w:docPartObj>
          <w:docPartGallery w:val="AutoText"/>
        </w:docPartObj>
      </w:sdtPr>
      <w:sdtContent>
        <w:r>
          <w:rPr>
            <w:rFonts w:ascii="Verdana" w:eastAsia="华文细黑" w:hAnsi="Verdana" w:cs="Arial"/>
            <w:sz w:val="16"/>
            <w:lang w:val="fr-FR"/>
          </w:rPr>
          <w:t>©20</w:t>
        </w:r>
        <w:r>
          <w:rPr>
            <w:rFonts w:ascii="Verdana" w:eastAsia="华文细黑" w:hAnsi="Verdana" w:cs="Arial" w:hint="eastAsia"/>
            <w:sz w:val="16"/>
            <w:lang w:val="fr-FR"/>
          </w:rPr>
          <w:t>21</w:t>
        </w:r>
        <w:r>
          <w:rPr>
            <w:rFonts w:ascii="Verdana" w:eastAsia="华文细黑" w:hAnsi="Verdana" w:cs="Arial" w:hint="eastAsia"/>
            <w:sz w:val="16"/>
            <w:lang w:val="fr-FR"/>
          </w:rPr>
          <w:t>德勤咨询（海南）有限公司</w:t>
        </w:r>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220602"/>
      <w:docPartObj>
        <w:docPartGallery w:val="Page Numbers (Bottom of Page)"/>
        <w:docPartUnique/>
      </w:docPartObj>
    </w:sdtPr>
    <w:sdtEndPr>
      <w:rPr>
        <w:rFonts w:ascii="Verdana" w:hAnsi="Verdana"/>
        <w:noProof/>
        <w:sz w:val="20"/>
        <w:szCs w:val="20"/>
      </w:rPr>
    </w:sdtEndPr>
    <w:sdtContent>
      <w:p w14:paraId="3C7C856C" w14:textId="01691791" w:rsidR="00565ECD" w:rsidRPr="00102D86" w:rsidRDefault="00565ECD" w:rsidP="00102D86">
        <w:pPr>
          <w:pStyle w:val="ad"/>
          <w:jc w:val="center"/>
          <w:rPr>
            <w:rFonts w:ascii="Verdana" w:hAnsi="Verdana"/>
            <w:sz w:val="20"/>
            <w:szCs w:val="20"/>
          </w:rPr>
        </w:pPr>
        <w:r w:rsidRPr="00102D86">
          <w:rPr>
            <w:rFonts w:ascii="Verdana" w:hAnsi="Verdana"/>
            <w:sz w:val="20"/>
            <w:szCs w:val="20"/>
          </w:rPr>
          <w:fldChar w:fldCharType="begin"/>
        </w:r>
        <w:r w:rsidRPr="00102D86">
          <w:rPr>
            <w:rFonts w:ascii="Verdana" w:hAnsi="Verdana"/>
            <w:sz w:val="20"/>
            <w:szCs w:val="20"/>
          </w:rPr>
          <w:instrText xml:space="preserve"> PAGE   \* MERGEFORMAT </w:instrText>
        </w:r>
        <w:r w:rsidRPr="00102D86">
          <w:rPr>
            <w:rFonts w:ascii="Verdana" w:hAnsi="Verdana"/>
            <w:sz w:val="20"/>
            <w:szCs w:val="20"/>
          </w:rPr>
          <w:fldChar w:fldCharType="separate"/>
        </w:r>
        <w:r w:rsidR="00772512">
          <w:rPr>
            <w:rFonts w:ascii="Verdana" w:hAnsi="Verdana"/>
            <w:noProof/>
            <w:sz w:val="20"/>
            <w:szCs w:val="20"/>
          </w:rPr>
          <w:t>9</w:t>
        </w:r>
        <w:r w:rsidRPr="00102D86">
          <w:rPr>
            <w:rFonts w:ascii="Verdana" w:hAnsi="Verdana"/>
            <w:noProof/>
            <w:sz w:val="20"/>
            <w:szCs w:val="20"/>
          </w:rPr>
          <w:fldChar w:fldCharType="end"/>
        </w:r>
      </w:p>
    </w:sdtContent>
  </w:sdt>
  <w:p w14:paraId="10175E7F" w14:textId="31522B03" w:rsidR="00565ECD" w:rsidRDefault="00565ECD" w:rsidP="00C92CEE">
    <w:pPr>
      <w:pStyle w:val="ad"/>
    </w:pPr>
    <w:sdt>
      <w:sdtPr>
        <w:id w:val="2142922266"/>
        <w:docPartObj>
          <w:docPartGallery w:val="AutoText"/>
        </w:docPartObj>
      </w:sdtPr>
      <w:sdtContent>
        <w:r>
          <w:rPr>
            <w:rFonts w:ascii="Verdana" w:eastAsia="华文细黑" w:hAnsi="Verdana" w:cs="Arial"/>
            <w:sz w:val="16"/>
            <w:lang w:val="fr-FR"/>
          </w:rPr>
          <w:t>©20</w:t>
        </w:r>
        <w:r>
          <w:rPr>
            <w:rFonts w:ascii="Verdana" w:eastAsia="华文细黑" w:hAnsi="Verdana" w:cs="Arial" w:hint="eastAsia"/>
            <w:sz w:val="16"/>
            <w:lang w:val="fr-FR"/>
          </w:rPr>
          <w:t>21</w:t>
        </w:r>
        <w:r>
          <w:rPr>
            <w:rFonts w:ascii="Verdana" w:eastAsia="华文细黑" w:hAnsi="Verdana" w:cs="Arial" w:hint="eastAsia"/>
            <w:sz w:val="16"/>
            <w:lang w:val="fr-FR"/>
          </w:rPr>
          <w:t>德勤咨询（海南）有限公司</w:t>
        </w:r>
      </w:sdtContent>
    </w:sdt>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950790"/>
      <w:docPartObj>
        <w:docPartGallery w:val="Page Numbers (Bottom of Page)"/>
        <w:docPartUnique/>
      </w:docPartObj>
    </w:sdtPr>
    <w:sdtEndPr>
      <w:rPr>
        <w:rFonts w:ascii="Verdana" w:hAnsi="Verdana"/>
        <w:noProof/>
        <w:sz w:val="20"/>
        <w:szCs w:val="20"/>
      </w:rPr>
    </w:sdtEndPr>
    <w:sdtContent>
      <w:p w14:paraId="3311B458" w14:textId="774C308B" w:rsidR="00565ECD" w:rsidRPr="00102D86" w:rsidRDefault="00565ECD" w:rsidP="00102D86">
        <w:pPr>
          <w:pStyle w:val="ad"/>
          <w:jc w:val="center"/>
          <w:rPr>
            <w:rFonts w:ascii="Verdana" w:hAnsi="Verdana"/>
            <w:sz w:val="20"/>
            <w:szCs w:val="20"/>
          </w:rPr>
        </w:pPr>
        <w:r w:rsidRPr="00102D86">
          <w:rPr>
            <w:rFonts w:ascii="Verdana" w:hAnsi="Verdana"/>
            <w:sz w:val="20"/>
            <w:szCs w:val="20"/>
          </w:rPr>
          <w:fldChar w:fldCharType="begin"/>
        </w:r>
        <w:r w:rsidRPr="00102D86">
          <w:rPr>
            <w:rFonts w:ascii="Verdana" w:hAnsi="Verdana"/>
            <w:sz w:val="20"/>
            <w:szCs w:val="20"/>
          </w:rPr>
          <w:instrText xml:space="preserve"> PAGE   \* MERGEFORMAT </w:instrText>
        </w:r>
        <w:r w:rsidRPr="00102D86">
          <w:rPr>
            <w:rFonts w:ascii="Verdana" w:hAnsi="Verdana"/>
            <w:sz w:val="20"/>
            <w:szCs w:val="20"/>
          </w:rPr>
          <w:fldChar w:fldCharType="separate"/>
        </w:r>
        <w:r w:rsidR="00142F89">
          <w:rPr>
            <w:rFonts w:ascii="Verdana" w:hAnsi="Verdana"/>
            <w:noProof/>
            <w:sz w:val="20"/>
            <w:szCs w:val="20"/>
          </w:rPr>
          <w:t>11</w:t>
        </w:r>
        <w:r w:rsidRPr="00102D86">
          <w:rPr>
            <w:rFonts w:ascii="Verdana" w:hAnsi="Verdana"/>
            <w:noProof/>
            <w:sz w:val="20"/>
            <w:szCs w:val="20"/>
          </w:rPr>
          <w:fldChar w:fldCharType="end"/>
        </w:r>
      </w:p>
    </w:sdtContent>
  </w:sdt>
  <w:p w14:paraId="494051EF" w14:textId="52F267DD" w:rsidR="00565ECD" w:rsidRDefault="00565ECD" w:rsidP="00C92CEE">
    <w:pPr>
      <w:pStyle w:val="ad"/>
    </w:pPr>
    <w:sdt>
      <w:sdtPr>
        <w:id w:val="74557754"/>
        <w:docPartObj>
          <w:docPartGallery w:val="AutoText"/>
        </w:docPartObj>
      </w:sdtPr>
      <w:sdtContent>
        <w:r>
          <w:rPr>
            <w:rFonts w:ascii="Verdana" w:eastAsia="华文细黑" w:hAnsi="Verdana" w:cs="Arial"/>
            <w:sz w:val="16"/>
            <w:lang w:val="fr-FR"/>
          </w:rPr>
          <w:t>©20</w:t>
        </w:r>
        <w:r>
          <w:rPr>
            <w:rFonts w:ascii="Verdana" w:eastAsia="华文细黑" w:hAnsi="Verdana" w:cs="Arial" w:hint="eastAsia"/>
            <w:sz w:val="16"/>
            <w:lang w:val="fr-FR"/>
          </w:rPr>
          <w:t>21</w:t>
        </w:r>
        <w:r>
          <w:rPr>
            <w:rFonts w:ascii="Verdana" w:eastAsia="华文细黑" w:hAnsi="Verdana" w:cs="Arial" w:hint="eastAsia"/>
            <w:sz w:val="16"/>
            <w:lang w:val="fr-FR"/>
          </w:rPr>
          <w:t>德勤咨询（海南）有限公司</w:t>
        </w:r>
      </w:sdtContent>
    </w:sdt>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755634"/>
      <w:docPartObj>
        <w:docPartGallery w:val="Page Numbers (Bottom of Page)"/>
        <w:docPartUnique/>
      </w:docPartObj>
    </w:sdtPr>
    <w:sdtEndPr>
      <w:rPr>
        <w:rFonts w:ascii="Verdana" w:hAnsi="Verdana"/>
        <w:noProof/>
        <w:sz w:val="20"/>
        <w:szCs w:val="20"/>
      </w:rPr>
    </w:sdtEndPr>
    <w:sdtContent>
      <w:p w14:paraId="469ED5A7" w14:textId="7C6050AA" w:rsidR="00565ECD" w:rsidRPr="00102D86" w:rsidRDefault="00565ECD" w:rsidP="00102D86">
        <w:pPr>
          <w:pStyle w:val="ad"/>
          <w:jc w:val="center"/>
          <w:rPr>
            <w:rFonts w:ascii="Verdana" w:hAnsi="Verdana"/>
            <w:sz w:val="20"/>
            <w:szCs w:val="20"/>
          </w:rPr>
        </w:pPr>
        <w:r w:rsidRPr="00102D86">
          <w:rPr>
            <w:rFonts w:ascii="Verdana" w:hAnsi="Verdana"/>
            <w:sz w:val="20"/>
            <w:szCs w:val="20"/>
          </w:rPr>
          <w:fldChar w:fldCharType="begin"/>
        </w:r>
        <w:r w:rsidRPr="00102D86">
          <w:rPr>
            <w:rFonts w:ascii="Verdana" w:hAnsi="Verdana"/>
            <w:sz w:val="20"/>
            <w:szCs w:val="20"/>
          </w:rPr>
          <w:instrText xml:space="preserve"> PAGE   \* MERGEFORMAT </w:instrText>
        </w:r>
        <w:r w:rsidRPr="00102D86">
          <w:rPr>
            <w:rFonts w:ascii="Verdana" w:hAnsi="Verdana"/>
            <w:sz w:val="20"/>
            <w:szCs w:val="20"/>
          </w:rPr>
          <w:fldChar w:fldCharType="separate"/>
        </w:r>
        <w:r w:rsidR="00142F89">
          <w:rPr>
            <w:rFonts w:ascii="Verdana" w:hAnsi="Verdana"/>
            <w:noProof/>
            <w:sz w:val="20"/>
            <w:szCs w:val="20"/>
          </w:rPr>
          <w:t>15</w:t>
        </w:r>
        <w:r w:rsidRPr="00102D86">
          <w:rPr>
            <w:rFonts w:ascii="Verdana" w:hAnsi="Verdana"/>
            <w:noProof/>
            <w:sz w:val="20"/>
            <w:szCs w:val="20"/>
          </w:rPr>
          <w:fldChar w:fldCharType="end"/>
        </w:r>
      </w:p>
    </w:sdtContent>
  </w:sdt>
  <w:p w14:paraId="567739B7" w14:textId="0B668DFF" w:rsidR="00565ECD" w:rsidRDefault="00565ECD" w:rsidP="00C92CEE">
    <w:pPr>
      <w:pStyle w:val="ad"/>
    </w:pPr>
    <w:sdt>
      <w:sdtPr>
        <w:id w:val="1959294268"/>
        <w:docPartObj>
          <w:docPartGallery w:val="AutoText"/>
        </w:docPartObj>
      </w:sdtPr>
      <w:sdtContent>
        <w:r>
          <w:rPr>
            <w:rFonts w:ascii="Verdana" w:eastAsia="华文细黑" w:hAnsi="Verdana" w:cs="Arial"/>
            <w:sz w:val="16"/>
            <w:lang w:val="fr-FR"/>
          </w:rPr>
          <w:t>©20</w:t>
        </w:r>
        <w:r>
          <w:rPr>
            <w:rFonts w:ascii="Verdana" w:eastAsia="华文细黑" w:hAnsi="Verdana" w:cs="Arial" w:hint="eastAsia"/>
            <w:sz w:val="16"/>
            <w:lang w:val="fr-FR"/>
          </w:rPr>
          <w:t>21</w:t>
        </w:r>
        <w:r>
          <w:rPr>
            <w:rFonts w:ascii="Verdana" w:eastAsia="华文细黑" w:hAnsi="Verdana" w:cs="Arial" w:hint="eastAsia"/>
            <w:sz w:val="16"/>
            <w:lang w:val="fr-FR"/>
          </w:rPr>
          <w:t>德勤咨询（海南）有限公司</w:t>
        </w:r>
      </w:sdtContent>
    </w:sdt>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BB814" w14:textId="4BE6E57F" w:rsidR="00565ECD" w:rsidRPr="00102D86" w:rsidRDefault="00565ECD" w:rsidP="00102D86">
    <w:pPr>
      <w:pStyle w:val="ad"/>
      <w:jc w:val="center"/>
      <w:rPr>
        <w:rFonts w:ascii="Verdana" w:hAnsi="Verdana"/>
        <w:sz w:val="20"/>
        <w:szCs w:val="20"/>
      </w:rPr>
    </w:pPr>
    <w:r w:rsidRPr="00102D86">
      <w:rPr>
        <w:rFonts w:ascii="Verdana" w:hAnsi="Verdana"/>
        <w:sz w:val="20"/>
        <w:szCs w:val="20"/>
      </w:rPr>
      <w:fldChar w:fldCharType="begin"/>
    </w:r>
    <w:r w:rsidRPr="00102D86">
      <w:rPr>
        <w:rFonts w:ascii="Verdana" w:hAnsi="Verdana"/>
        <w:sz w:val="20"/>
        <w:szCs w:val="20"/>
      </w:rPr>
      <w:instrText xml:space="preserve"> PAGE   \* MERGEFORMAT </w:instrText>
    </w:r>
    <w:r w:rsidRPr="00102D86">
      <w:rPr>
        <w:rFonts w:ascii="Verdana" w:hAnsi="Verdana"/>
        <w:sz w:val="20"/>
        <w:szCs w:val="20"/>
      </w:rPr>
      <w:fldChar w:fldCharType="separate"/>
    </w:r>
    <w:r w:rsidR="00142F89">
      <w:rPr>
        <w:rFonts w:ascii="Verdana" w:hAnsi="Verdana"/>
        <w:noProof/>
        <w:sz w:val="20"/>
        <w:szCs w:val="20"/>
      </w:rPr>
      <w:t>18</w:t>
    </w:r>
    <w:r w:rsidRPr="00102D86">
      <w:rPr>
        <w:rFonts w:ascii="Verdana" w:hAnsi="Verdana"/>
        <w:noProof/>
        <w:sz w:val="20"/>
        <w:szCs w:val="20"/>
      </w:rPr>
      <w:fldChar w:fldCharType="end"/>
    </w:r>
  </w:p>
  <w:p w14:paraId="04F18D38" w14:textId="5B8FF84E" w:rsidR="00565ECD" w:rsidRDefault="00565ECD" w:rsidP="00C92CEE">
    <w:pPr>
      <w:pStyle w:val="ad"/>
    </w:pPr>
    <w:r>
      <w:rPr>
        <w:rFonts w:ascii="Verdana" w:eastAsia="华文细黑" w:hAnsi="Verdana" w:cs="Arial"/>
        <w:sz w:val="16"/>
        <w:lang w:val="fr-FR"/>
      </w:rPr>
      <w:t>©20</w:t>
    </w:r>
    <w:r>
      <w:rPr>
        <w:rFonts w:ascii="Verdana" w:eastAsia="华文细黑" w:hAnsi="Verdana" w:cs="Arial" w:hint="eastAsia"/>
        <w:sz w:val="16"/>
        <w:lang w:val="fr-FR"/>
      </w:rPr>
      <w:t>21</w:t>
    </w:r>
    <w:r>
      <w:rPr>
        <w:rFonts w:ascii="Verdana" w:eastAsia="华文细黑" w:hAnsi="Verdana" w:cs="Arial" w:hint="eastAsia"/>
        <w:sz w:val="16"/>
        <w:lang w:val="fr-FR"/>
      </w:rPr>
      <w:t>德勤咨询（海南）有限公司</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82C85" w14:textId="77777777" w:rsidR="00B35F59" w:rsidRDefault="00B35F59">
      <w:r>
        <w:separator/>
      </w:r>
    </w:p>
  </w:footnote>
  <w:footnote w:type="continuationSeparator" w:id="0">
    <w:p w14:paraId="71DA3E23" w14:textId="77777777" w:rsidR="00B35F59" w:rsidRDefault="00B35F59">
      <w:r>
        <w:continuationSeparator/>
      </w:r>
    </w:p>
  </w:footnote>
  <w:footnote w:id="1">
    <w:p w14:paraId="58E95581" w14:textId="77777777" w:rsidR="00565ECD" w:rsidRPr="003415C1" w:rsidRDefault="00565ECD" w:rsidP="00057F10">
      <w:pPr>
        <w:pStyle w:val="af1"/>
        <w:rPr>
          <w:rFonts w:asciiTheme="minorHAnsi" w:eastAsia="华文细黑" w:hAnsiTheme="minorHAnsi"/>
          <w:sz w:val="20"/>
        </w:rPr>
      </w:pPr>
      <w:r w:rsidRPr="003415C1">
        <w:rPr>
          <w:rStyle w:val="af7"/>
          <w:rFonts w:asciiTheme="minorHAnsi" w:eastAsia="华文细黑" w:hAnsiTheme="minorHAnsi"/>
          <w:sz w:val="20"/>
        </w:rPr>
        <w:footnoteRef/>
      </w:r>
      <w:r w:rsidRPr="003415C1">
        <w:rPr>
          <w:rFonts w:asciiTheme="minorHAnsi" w:eastAsia="华文细黑" w:hAnsiTheme="minorHAnsi"/>
          <w:sz w:val="20"/>
        </w:rPr>
        <w:t xml:space="preserve"> </w:t>
      </w:r>
      <w:r w:rsidRPr="003415C1">
        <w:rPr>
          <w:rFonts w:asciiTheme="minorHAnsi" w:eastAsia="华文细黑" w:hAnsiTheme="minorHAnsi" w:cs="宋体" w:hint="eastAsia"/>
          <w:sz w:val="20"/>
        </w:rPr>
        <w:t>本息覆盖率</w:t>
      </w:r>
      <w:r w:rsidRPr="003415C1">
        <w:rPr>
          <w:rFonts w:asciiTheme="minorHAnsi" w:eastAsia="华文细黑" w:hAnsiTheme="minorHAnsi"/>
          <w:sz w:val="20"/>
        </w:rPr>
        <w:t>=</w:t>
      </w:r>
      <w:r w:rsidRPr="003415C1">
        <w:rPr>
          <w:rFonts w:asciiTheme="minorHAnsi" w:eastAsia="华文细黑" w:hAnsiTheme="minorHAnsi" w:cs="宋体" w:hint="eastAsia"/>
          <w:sz w:val="20"/>
        </w:rPr>
        <w:t>期末净现金流量</w:t>
      </w:r>
      <w:r w:rsidRPr="003415C1">
        <w:rPr>
          <w:rFonts w:asciiTheme="minorHAnsi" w:eastAsia="华文细黑" w:hAnsiTheme="minorHAnsi"/>
          <w:sz w:val="20"/>
        </w:rPr>
        <w:t>/</w:t>
      </w:r>
      <w:r w:rsidRPr="003415C1">
        <w:rPr>
          <w:rFonts w:asciiTheme="minorHAnsi" w:eastAsia="华文细黑" w:hAnsiTheme="minorHAnsi" w:cs="宋体" w:hint="eastAsia"/>
          <w:sz w:val="20"/>
        </w:rPr>
        <w:t>债券本息和</w:t>
      </w:r>
      <w:r w:rsidRPr="003415C1">
        <w:rPr>
          <w:rFonts w:asciiTheme="minorHAnsi" w:eastAsia="华文细黑" w:hAnsiTheme="minorHAnsi"/>
          <w:sz w:val="20"/>
        </w:rPr>
        <w:t>+1</w:t>
      </w:r>
      <w:r w:rsidRPr="003415C1">
        <w:rPr>
          <w:rFonts w:asciiTheme="minorHAnsi" w:eastAsia="华文细黑" w:hAnsiTheme="minorHAnsi" w:cs="宋体" w:hint="eastAsia"/>
          <w:sz w:val="20"/>
        </w:rPr>
        <w:t>，参见</w:t>
      </w:r>
      <w:r w:rsidRPr="003415C1">
        <w:rPr>
          <w:rFonts w:asciiTheme="minorHAnsi" w:eastAsia="华文细黑" w:hAnsiTheme="minorHAnsi"/>
          <w:sz w:val="20"/>
        </w:rPr>
        <w:t>"2.</w:t>
      </w:r>
      <w:r w:rsidRPr="003415C1">
        <w:rPr>
          <w:rFonts w:asciiTheme="minorHAnsi" w:eastAsia="华文细黑" w:hAnsiTheme="minorHAnsi" w:cs="宋体" w:hint="eastAsia"/>
          <w:sz w:val="20"/>
        </w:rPr>
        <w:t>资金稳定性</w:t>
      </w:r>
      <w:r w:rsidRPr="003415C1">
        <w:rPr>
          <w:rFonts w:asciiTheme="minorHAnsi" w:eastAsia="华文细黑" w:hAnsiTheme="minorHAnsi"/>
          <w:sz w:val="20"/>
        </w:rPr>
        <w:t>"</w:t>
      </w:r>
      <w:r>
        <w:rPr>
          <w:rFonts w:asciiTheme="minorHAnsi" w:eastAsia="华文细黑" w:hAnsiTheme="minorHAnsi" w:hint="eastAsia"/>
          <w:sz w:val="20"/>
        </w:rPr>
        <w:t>。</w:t>
      </w:r>
    </w:p>
  </w:footnote>
  <w:footnote w:id="2">
    <w:p w14:paraId="39D4C911" w14:textId="71BFAFF6" w:rsidR="00565ECD" w:rsidRPr="00B469B1" w:rsidRDefault="00565ECD">
      <w:pPr>
        <w:pStyle w:val="af1"/>
        <w:rPr>
          <w:rFonts w:asciiTheme="minorHAnsi" w:eastAsia="华文细黑" w:hAnsiTheme="minorHAnsi"/>
          <w:sz w:val="21"/>
        </w:rPr>
      </w:pPr>
      <w:r w:rsidRPr="00B469B1">
        <w:rPr>
          <w:rStyle w:val="af7"/>
          <w:rFonts w:asciiTheme="minorHAnsi" w:hAnsiTheme="minorHAnsi"/>
        </w:rPr>
        <w:footnoteRef/>
      </w:r>
      <w:r>
        <w:rPr>
          <w:rFonts w:asciiTheme="minorHAnsi" w:eastAsia="华文细黑" w:hAnsiTheme="minorHAnsi" w:hint="eastAsia"/>
          <w:sz w:val="20"/>
        </w:rPr>
        <w:t>本息覆盖率</w:t>
      </w:r>
      <w:r>
        <w:rPr>
          <w:rFonts w:asciiTheme="minorHAnsi" w:eastAsia="华文细黑" w:hAnsiTheme="minorHAnsi" w:hint="eastAsia"/>
          <w:sz w:val="20"/>
        </w:rPr>
        <w:t>=</w:t>
      </w:r>
      <w:r>
        <w:rPr>
          <w:rFonts w:asciiTheme="minorHAnsi" w:eastAsia="华文细黑" w:hAnsiTheme="minorHAnsi" w:hint="eastAsia"/>
          <w:sz w:val="20"/>
        </w:rPr>
        <w:t>期末现金净流量</w:t>
      </w:r>
      <w:r>
        <w:rPr>
          <w:rFonts w:asciiTheme="minorHAnsi" w:eastAsia="华文细黑" w:hAnsiTheme="minorHAnsi" w:hint="eastAsia"/>
          <w:sz w:val="20"/>
        </w:rPr>
        <w:t>/</w:t>
      </w:r>
      <w:r>
        <w:rPr>
          <w:rFonts w:asciiTheme="minorHAnsi" w:eastAsia="华文细黑" w:hAnsiTheme="minorHAnsi" w:hint="eastAsia"/>
          <w:sz w:val="20"/>
        </w:rPr>
        <w:t>债券本息和</w:t>
      </w:r>
      <w:r>
        <w:rPr>
          <w:rFonts w:asciiTheme="minorHAnsi" w:eastAsia="华文细黑" w:hAnsiTheme="minorHAnsi" w:hint="eastAsia"/>
          <w:sz w:val="20"/>
        </w:rPr>
        <w:t>+1</w:t>
      </w:r>
      <w:r>
        <w:rPr>
          <w:rFonts w:asciiTheme="minorHAnsi" w:eastAsia="华文细黑" w:hAnsiTheme="minorHAnsi" w:hint="eastAsia"/>
          <w:sz w:val="20"/>
        </w:rPr>
        <w:t>；</w:t>
      </w:r>
      <w:r w:rsidRPr="00B469B1">
        <w:rPr>
          <w:rFonts w:asciiTheme="minorHAnsi" w:eastAsia="华文细黑" w:hAnsiTheme="minorHAnsi" w:hint="eastAsia"/>
          <w:sz w:val="20"/>
        </w:rPr>
        <w:t>项目累计期末现金净流量为</w:t>
      </w:r>
      <w:r w:rsidRPr="006B6A5F">
        <w:rPr>
          <w:rFonts w:asciiTheme="minorHAnsi" w:eastAsia="华文细黑" w:hAnsiTheme="minorHAnsi"/>
          <w:sz w:val="20"/>
        </w:rPr>
        <w:t>41,020</w:t>
      </w:r>
      <w:r w:rsidRPr="00890E69">
        <w:rPr>
          <w:rFonts w:asciiTheme="minorHAnsi" w:eastAsia="华文细黑" w:hAnsiTheme="minorHAnsi" w:hint="eastAsia"/>
          <w:sz w:val="20"/>
        </w:rPr>
        <w:t>万</w:t>
      </w:r>
      <w:r w:rsidRPr="00B469B1">
        <w:rPr>
          <w:rFonts w:asciiTheme="minorHAnsi" w:eastAsia="华文细黑" w:hAnsiTheme="minorHAnsi" w:hint="eastAsia"/>
          <w:sz w:val="20"/>
        </w:rPr>
        <w:t>元，考虑全部债券发行额度的还本付息总额为</w:t>
      </w:r>
      <w:r w:rsidRPr="003E7B69">
        <w:rPr>
          <w:rFonts w:asciiTheme="minorHAnsi" w:eastAsia="华文细黑" w:hAnsiTheme="minorHAnsi"/>
          <w:sz w:val="20"/>
        </w:rPr>
        <w:t>71,596</w:t>
      </w:r>
      <w:r w:rsidRPr="00890E69">
        <w:rPr>
          <w:rFonts w:asciiTheme="minorHAnsi" w:eastAsia="华文细黑" w:hAnsiTheme="minorHAnsi" w:hint="eastAsia"/>
          <w:sz w:val="20"/>
        </w:rPr>
        <w:t>万</w:t>
      </w:r>
      <w:r w:rsidRPr="00B469B1">
        <w:rPr>
          <w:rFonts w:asciiTheme="minorHAnsi" w:eastAsia="华文细黑" w:hAnsiTheme="minorHAnsi" w:hint="eastAsia"/>
          <w:sz w:val="20"/>
        </w:rPr>
        <w:t>元，项目整体综合本息覆盖率为</w:t>
      </w:r>
      <w:r>
        <w:rPr>
          <w:rFonts w:asciiTheme="minorHAnsi" w:eastAsia="华文细黑" w:hAnsiTheme="minorHAnsi"/>
          <w:sz w:val="20"/>
        </w:rPr>
        <w:t>1.57</w:t>
      </w:r>
      <w:r w:rsidRPr="00890E69">
        <w:rPr>
          <w:rFonts w:asciiTheme="minorHAnsi" w:eastAsia="华文细黑" w:hAnsiTheme="minorHAnsi" w:hint="eastAsia"/>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03457" w14:textId="77777777" w:rsidR="00565ECD" w:rsidRDefault="00565ECD">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E7259" w14:textId="77777777" w:rsidR="00565ECD" w:rsidRDefault="00565ECD">
    <w:pPr>
      <w:pStyle w:val="a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FCBCF" w14:textId="77777777" w:rsidR="00565ECD" w:rsidRDefault="00565ECD">
    <w:pPr>
      <w:pStyle w:val="a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C9BE8" w14:textId="77777777" w:rsidR="00565ECD" w:rsidRDefault="00565ECD">
    <w:pPr>
      <w:pStyle w:val="a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35D71" w14:textId="77777777" w:rsidR="00565ECD" w:rsidRDefault="00565ECD">
    <w:pPr>
      <w:pStyle w:val="a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46028" w14:textId="77777777" w:rsidR="00565ECD" w:rsidRDefault="00565ECD">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7EAF"/>
    <w:multiLevelType w:val="hybridMultilevel"/>
    <w:tmpl w:val="47C26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51BE1"/>
    <w:multiLevelType w:val="hybridMultilevel"/>
    <w:tmpl w:val="46046986"/>
    <w:lvl w:ilvl="0" w:tplc="6BC00A8E">
      <w:start w:val="1"/>
      <w:numFmt w:val="japaneseCounting"/>
      <w:lvlText w:val="%1、"/>
      <w:lvlJc w:val="left"/>
      <w:pPr>
        <w:ind w:left="1080" w:hanging="72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37195"/>
    <w:multiLevelType w:val="hybridMultilevel"/>
    <w:tmpl w:val="FB78AF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2B4C56"/>
    <w:multiLevelType w:val="hybridMultilevel"/>
    <w:tmpl w:val="9474C1EE"/>
    <w:lvl w:ilvl="0" w:tplc="07F2421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15:restartNumberingAfterBreak="0">
    <w:nsid w:val="20AD5497"/>
    <w:multiLevelType w:val="multilevel"/>
    <w:tmpl w:val="4148B4A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E886047"/>
    <w:multiLevelType w:val="hybridMultilevel"/>
    <w:tmpl w:val="D94E19AC"/>
    <w:lvl w:ilvl="0" w:tplc="9C76D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975DE4"/>
    <w:multiLevelType w:val="hybridMultilevel"/>
    <w:tmpl w:val="DD3CF344"/>
    <w:lvl w:ilvl="0" w:tplc="296A1E6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4653374"/>
    <w:multiLevelType w:val="hybridMultilevel"/>
    <w:tmpl w:val="260CFC62"/>
    <w:lvl w:ilvl="0" w:tplc="4D68DE62">
      <w:start w:val="1"/>
      <w:numFmt w:val="decimal"/>
      <w:lvlText w:val="%1．"/>
      <w:lvlJc w:val="left"/>
      <w:pPr>
        <w:ind w:left="117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B32C5"/>
    <w:multiLevelType w:val="hybridMultilevel"/>
    <w:tmpl w:val="F522ACBA"/>
    <w:lvl w:ilvl="0" w:tplc="FB4A014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E9558B"/>
    <w:multiLevelType w:val="hybridMultilevel"/>
    <w:tmpl w:val="F522ACBA"/>
    <w:lvl w:ilvl="0" w:tplc="FB4A014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B27345"/>
    <w:multiLevelType w:val="multilevel"/>
    <w:tmpl w:val="4148B4A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3705AE3"/>
    <w:multiLevelType w:val="hybridMultilevel"/>
    <w:tmpl w:val="07BE62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7E3D3D"/>
    <w:multiLevelType w:val="hybridMultilevel"/>
    <w:tmpl w:val="279CCFA4"/>
    <w:lvl w:ilvl="0" w:tplc="BDAAA2E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E0061B"/>
    <w:multiLevelType w:val="hybridMultilevel"/>
    <w:tmpl w:val="B7EE9526"/>
    <w:lvl w:ilvl="0" w:tplc="C3507B9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15:restartNumberingAfterBreak="0">
    <w:nsid w:val="58E06347"/>
    <w:multiLevelType w:val="hybridMultilevel"/>
    <w:tmpl w:val="D28015B4"/>
    <w:lvl w:ilvl="0" w:tplc="04185560">
      <w:start w:val="1"/>
      <w:numFmt w:val="decimal"/>
      <w:lvlText w:val="（%1）"/>
      <w:lvlJc w:val="left"/>
      <w:pPr>
        <w:ind w:left="1080" w:hanging="720"/>
      </w:pPr>
      <w:rPr>
        <w:rFonts w:ascii="华文细黑" w:hAnsi="华文细黑"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039C8"/>
    <w:multiLevelType w:val="hybridMultilevel"/>
    <w:tmpl w:val="895E66E0"/>
    <w:lvl w:ilvl="0" w:tplc="625E35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DB7985"/>
    <w:multiLevelType w:val="hybridMultilevel"/>
    <w:tmpl w:val="ED74FF1E"/>
    <w:lvl w:ilvl="0" w:tplc="4D68DE62">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15:restartNumberingAfterBreak="0">
    <w:nsid w:val="5DE56955"/>
    <w:multiLevelType w:val="hybridMultilevel"/>
    <w:tmpl w:val="66368436"/>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8" w15:restartNumberingAfterBreak="0">
    <w:nsid w:val="66CA1359"/>
    <w:multiLevelType w:val="hybridMultilevel"/>
    <w:tmpl w:val="9474C1EE"/>
    <w:lvl w:ilvl="0" w:tplc="07F2421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15:restartNumberingAfterBreak="0">
    <w:nsid w:val="745C4D34"/>
    <w:multiLevelType w:val="hybridMultilevel"/>
    <w:tmpl w:val="1BA03826"/>
    <w:lvl w:ilvl="0" w:tplc="AB14D312">
      <w:start w:val="2"/>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48F532C"/>
    <w:multiLevelType w:val="multilevel"/>
    <w:tmpl w:val="024A0B06"/>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798405F2"/>
    <w:multiLevelType w:val="hybridMultilevel"/>
    <w:tmpl w:val="9E0E0A74"/>
    <w:lvl w:ilvl="0" w:tplc="6D8AB2A0">
      <w:start w:val="1"/>
      <w:numFmt w:val="japaneseCounting"/>
      <w:lvlText w:val="%1、"/>
      <w:lvlJc w:val="left"/>
      <w:pPr>
        <w:ind w:left="720" w:hanging="72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F971FD"/>
    <w:multiLevelType w:val="hybridMultilevel"/>
    <w:tmpl w:val="A100F41A"/>
    <w:lvl w:ilvl="0" w:tplc="C48E27D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6"/>
  </w:num>
  <w:num w:numId="3">
    <w:abstractNumId w:val="5"/>
  </w:num>
  <w:num w:numId="4">
    <w:abstractNumId w:val="2"/>
  </w:num>
  <w:num w:numId="5">
    <w:abstractNumId w:val="13"/>
  </w:num>
  <w:num w:numId="6">
    <w:abstractNumId w:val="0"/>
  </w:num>
  <w:num w:numId="7">
    <w:abstractNumId w:val="21"/>
  </w:num>
  <w:num w:numId="8">
    <w:abstractNumId w:val="22"/>
  </w:num>
  <w:num w:numId="9">
    <w:abstractNumId w:val="15"/>
  </w:num>
  <w:num w:numId="10">
    <w:abstractNumId w:val="4"/>
  </w:num>
  <w:num w:numId="11">
    <w:abstractNumId w:val="10"/>
  </w:num>
  <w:num w:numId="12">
    <w:abstractNumId w:val="9"/>
  </w:num>
  <w:num w:numId="13">
    <w:abstractNumId w:val="19"/>
  </w:num>
  <w:num w:numId="14">
    <w:abstractNumId w:val="12"/>
  </w:num>
  <w:num w:numId="15">
    <w:abstractNumId w:val="8"/>
  </w:num>
  <w:num w:numId="16">
    <w:abstractNumId w:val="17"/>
  </w:num>
  <w:num w:numId="17">
    <w:abstractNumId w:val="16"/>
  </w:num>
  <w:num w:numId="18">
    <w:abstractNumId w:val="7"/>
  </w:num>
  <w:num w:numId="19">
    <w:abstractNumId w:val="14"/>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8"/>
  </w:num>
  <w:num w:numId="23">
    <w:abstractNumId w:val="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activeWritingStyle w:appName="MSWord" w:lang="fr-FR"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drawingGridHorizontalSpacing w:val="10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1C7"/>
    <w:rsid w:val="000022B8"/>
    <w:rsid w:val="0000243C"/>
    <w:rsid w:val="00003461"/>
    <w:rsid w:val="00004026"/>
    <w:rsid w:val="000055AE"/>
    <w:rsid w:val="000078F9"/>
    <w:rsid w:val="00007B3A"/>
    <w:rsid w:val="00007DBC"/>
    <w:rsid w:val="000114DD"/>
    <w:rsid w:val="00012614"/>
    <w:rsid w:val="00012796"/>
    <w:rsid w:val="00013F0E"/>
    <w:rsid w:val="00013FDC"/>
    <w:rsid w:val="00014288"/>
    <w:rsid w:val="00014364"/>
    <w:rsid w:val="00014379"/>
    <w:rsid w:val="000144EE"/>
    <w:rsid w:val="00014F4B"/>
    <w:rsid w:val="00015825"/>
    <w:rsid w:val="00015AE6"/>
    <w:rsid w:val="00015E11"/>
    <w:rsid w:val="0001613A"/>
    <w:rsid w:val="00016A78"/>
    <w:rsid w:val="00016C6C"/>
    <w:rsid w:val="0001750B"/>
    <w:rsid w:val="00017721"/>
    <w:rsid w:val="00022405"/>
    <w:rsid w:val="00023A58"/>
    <w:rsid w:val="00024AC4"/>
    <w:rsid w:val="000272C0"/>
    <w:rsid w:val="00030389"/>
    <w:rsid w:val="00030FCF"/>
    <w:rsid w:val="00031577"/>
    <w:rsid w:val="000318EC"/>
    <w:rsid w:val="00031CB0"/>
    <w:rsid w:val="0003404A"/>
    <w:rsid w:val="00034F0C"/>
    <w:rsid w:val="0003611D"/>
    <w:rsid w:val="00036644"/>
    <w:rsid w:val="00036B4C"/>
    <w:rsid w:val="00040168"/>
    <w:rsid w:val="0004063A"/>
    <w:rsid w:val="0004063F"/>
    <w:rsid w:val="00041FAA"/>
    <w:rsid w:val="0004296E"/>
    <w:rsid w:val="00042EA6"/>
    <w:rsid w:val="00043349"/>
    <w:rsid w:val="00044ABA"/>
    <w:rsid w:val="000452AD"/>
    <w:rsid w:val="000459E0"/>
    <w:rsid w:val="0004634B"/>
    <w:rsid w:val="00046BC6"/>
    <w:rsid w:val="000472B6"/>
    <w:rsid w:val="00047EE0"/>
    <w:rsid w:val="00047F93"/>
    <w:rsid w:val="00050E0D"/>
    <w:rsid w:val="00051491"/>
    <w:rsid w:val="000524F4"/>
    <w:rsid w:val="000529A8"/>
    <w:rsid w:val="00053B84"/>
    <w:rsid w:val="00054A8B"/>
    <w:rsid w:val="00055D67"/>
    <w:rsid w:val="00056D4D"/>
    <w:rsid w:val="00057F10"/>
    <w:rsid w:val="00060D8F"/>
    <w:rsid w:val="00060E39"/>
    <w:rsid w:val="0006122D"/>
    <w:rsid w:val="00061D6C"/>
    <w:rsid w:val="00064317"/>
    <w:rsid w:val="00065C8D"/>
    <w:rsid w:val="000671C6"/>
    <w:rsid w:val="00067CE5"/>
    <w:rsid w:val="00070260"/>
    <w:rsid w:val="00073713"/>
    <w:rsid w:val="00073996"/>
    <w:rsid w:val="00074373"/>
    <w:rsid w:val="00076E33"/>
    <w:rsid w:val="000805E9"/>
    <w:rsid w:val="000819F2"/>
    <w:rsid w:val="00082040"/>
    <w:rsid w:val="0008261C"/>
    <w:rsid w:val="00083D97"/>
    <w:rsid w:val="00086690"/>
    <w:rsid w:val="0008747F"/>
    <w:rsid w:val="000879F7"/>
    <w:rsid w:val="00087E8F"/>
    <w:rsid w:val="00091021"/>
    <w:rsid w:val="000917FE"/>
    <w:rsid w:val="00092271"/>
    <w:rsid w:val="00092906"/>
    <w:rsid w:val="00092A92"/>
    <w:rsid w:val="0009408E"/>
    <w:rsid w:val="00094E6B"/>
    <w:rsid w:val="00095249"/>
    <w:rsid w:val="000957E8"/>
    <w:rsid w:val="00096AFF"/>
    <w:rsid w:val="00097C9C"/>
    <w:rsid w:val="000A0AC5"/>
    <w:rsid w:val="000A1E61"/>
    <w:rsid w:val="000A21B1"/>
    <w:rsid w:val="000A229A"/>
    <w:rsid w:val="000A2421"/>
    <w:rsid w:val="000A344E"/>
    <w:rsid w:val="000A5551"/>
    <w:rsid w:val="000A581E"/>
    <w:rsid w:val="000A638A"/>
    <w:rsid w:val="000B2EEC"/>
    <w:rsid w:val="000B364A"/>
    <w:rsid w:val="000B5019"/>
    <w:rsid w:val="000B5406"/>
    <w:rsid w:val="000B7AFD"/>
    <w:rsid w:val="000C0C37"/>
    <w:rsid w:val="000C12AB"/>
    <w:rsid w:val="000C20B4"/>
    <w:rsid w:val="000C363F"/>
    <w:rsid w:val="000C3CA9"/>
    <w:rsid w:val="000C4663"/>
    <w:rsid w:val="000C47B4"/>
    <w:rsid w:val="000C5364"/>
    <w:rsid w:val="000C5C27"/>
    <w:rsid w:val="000C65EF"/>
    <w:rsid w:val="000C6EA9"/>
    <w:rsid w:val="000D00C6"/>
    <w:rsid w:val="000D021C"/>
    <w:rsid w:val="000D06CB"/>
    <w:rsid w:val="000D58A9"/>
    <w:rsid w:val="000D6D1E"/>
    <w:rsid w:val="000D6DBD"/>
    <w:rsid w:val="000E00BE"/>
    <w:rsid w:val="000E2ACB"/>
    <w:rsid w:val="000E2E7E"/>
    <w:rsid w:val="000E3730"/>
    <w:rsid w:val="000E3911"/>
    <w:rsid w:val="000E4CF4"/>
    <w:rsid w:val="000E4FF0"/>
    <w:rsid w:val="000E587F"/>
    <w:rsid w:val="000E5E65"/>
    <w:rsid w:val="000E6110"/>
    <w:rsid w:val="000E727A"/>
    <w:rsid w:val="000E72DA"/>
    <w:rsid w:val="000E7465"/>
    <w:rsid w:val="000F0DFC"/>
    <w:rsid w:val="000F1783"/>
    <w:rsid w:val="000F267D"/>
    <w:rsid w:val="000F4418"/>
    <w:rsid w:val="000F47DC"/>
    <w:rsid w:val="000F4852"/>
    <w:rsid w:val="000F507A"/>
    <w:rsid w:val="000F5F36"/>
    <w:rsid w:val="000F62FB"/>
    <w:rsid w:val="000F6462"/>
    <w:rsid w:val="00100C2F"/>
    <w:rsid w:val="001024BD"/>
    <w:rsid w:val="00102D86"/>
    <w:rsid w:val="00103EA8"/>
    <w:rsid w:val="00105E45"/>
    <w:rsid w:val="001065BB"/>
    <w:rsid w:val="001076D2"/>
    <w:rsid w:val="00116853"/>
    <w:rsid w:val="00120800"/>
    <w:rsid w:val="00121A39"/>
    <w:rsid w:val="00121B2E"/>
    <w:rsid w:val="00121C16"/>
    <w:rsid w:val="001236E5"/>
    <w:rsid w:val="001237D9"/>
    <w:rsid w:val="00123AD1"/>
    <w:rsid w:val="001243C3"/>
    <w:rsid w:val="00124F9A"/>
    <w:rsid w:val="00124FEA"/>
    <w:rsid w:val="001255F7"/>
    <w:rsid w:val="00125CDE"/>
    <w:rsid w:val="0012611A"/>
    <w:rsid w:val="001264D6"/>
    <w:rsid w:val="00126D00"/>
    <w:rsid w:val="00130807"/>
    <w:rsid w:val="00130FD2"/>
    <w:rsid w:val="001330CD"/>
    <w:rsid w:val="00133751"/>
    <w:rsid w:val="0013389C"/>
    <w:rsid w:val="001366AF"/>
    <w:rsid w:val="00136D15"/>
    <w:rsid w:val="00136F47"/>
    <w:rsid w:val="00141600"/>
    <w:rsid w:val="00142E68"/>
    <w:rsid w:val="00142F89"/>
    <w:rsid w:val="0014334C"/>
    <w:rsid w:val="00143699"/>
    <w:rsid w:val="0014613A"/>
    <w:rsid w:val="00150534"/>
    <w:rsid w:val="00151419"/>
    <w:rsid w:val="00151514"/>
    <w:rsid w:val="001516F2"/>
    <w:rsid w:val="001521E2"/>
    <w:rsid w:val="001533A6"/>
    <w:rsid w:val="00155964"/>
    <w:rsid w:val="00155E56"/>
    <w:rsid w:val="00156937"/>
    <w:rsid w:val="001600A1"/>
    <w:rsid w:val="00162F50"/>
    <w:rsid w:val="00163F66"/>
    <w:rsid w:val="00165061"/>
    <w:rsid w:val="00165501"/>
    <w:rsid w:val="00166ACA"/>
    <w:rsid w:val="0016786B"/>
    <w:rsid w:val="0017284B"/>
    <w:rsid w:val="00172DD5"/>
    <w:rsid w:val="00173288"/>
    <w:rsid w:val="001757F9"/>
    <w:rsid w:val="00176690"/>
    <w:rsid w:val="0017685D"/>
    <w:rsid w:val="00176BC6"/>
    <w:rsid w:val="001773F0"/>
    <w:rsid w:val="00177473"/>
    <w:rsid w:val="00181D87"/>
    <w:rsid w:val="00182795"/>
    <w:rsid w:val="0018351B"/>
    <w:rsid w:val="00183A66"/>
    <w:rsid w:val="00184040"/>
    <w:rsid w:val="00184267"/>
    <w:rsid w:val="001843F2"/>
    <w:rsid w:val="00184751"/>
    <w:rsid w:val="00185EF2"/>
    <w:rsid w:val="0018766C"/>
    <w:rsid w:val="00187D9D"/>
    <w:rsid w:val="00190548"/>
    <w:rsid w:val="0019126A"/>
    <w:rsid w:val="00191275"/>
    <w:rsid w:val="001919A8"/>
    <w:rsid w:val="00191B58"/>
    <w:rsid w:val="00191D42"/>
    <w:rsid w:val="00192F06"/>
    <w:rsid w:val="00194781"/>
    <w:rsid w:val="00195BC4"/>
    <w:rsid w:val="00196987"/>
    <w:rsid w:val="00196C59"/>
    <w:rsid w:val="001A0BDA"/>
    <w:rsid w:val="001A2FFD"/>
    <w:rsid w:val="001A3EAD"/>
    <w:rsid w:val="001A54EE"/>
    <w:rsid w:val="001A6B08"/>
    <w:rsid w:val="001A6B8D"/>
    <w:rsid w:val="001B1401"/>
    <w:rsid w:val="001B223B"/>
    <w:rsid w:val="001B2FF8"/>
    <w:rsid w:val="001B333C"/>
    <w:rsid w:val="001B38D4"/>
    <w:rsid w:val="001B441A"/>
    <w:rsid w:val="001B463B"/>
    <w:rsid w:val="001B4F38"/>
    <w:rsid w:val="001B64B7"/>
    <w:rsid w:val="001B6804"/>
    <w:rsid w:val="001B6976"/>
    <w:rsid w:val="001B7545"/>
    <w:rsid w:val="001C0E19"/>
    <w:rsid w:val="001C174E"/>
    <w:rsid w:val="001C20FF"/>
    <w:rsid w:val="001C307F"/>
    <w:rsid w:val="001C3440"/>
    <w:rsid w:val="001C3D9C"/>
    <w:rsid w:val="001C4028"/>
    <w:rsid w:val="001C486F"/>
    <w:rsid w:val="001C5F35"/>
    <w:rsid w:val="001C619C"/>
    <w:rsid w:val="001D05EB"/>
    <w:rsid w:val="001D067F"/>
    <w:rsid w:val="001D1E9F"/>
    <w:rsid w:val="001D3079"/>
    <w:rsid w:val="001D46B3"/>
    <w:rsid w:val="001D479F"/>
    <w:rsid w:val="001D49F3"/>
    <w:rsid w:val="001D55DB"/>
    <w:rsid w:val="001D58DF"/>
    <w:rsid w:val="001D72CE"/>
    <w:rsid w:val="001E0AA2"/>
    <w:rsid w:val="001E23EB"/>
    <w:rsid w:val="001E3691"/>
    <w:rsid w:val="001E4378"/>
    <w:rsid w:val="001E47BE"/>
    <w:rsid w:val="001E4CFF"/>
    <w:rsid w:val="001E4D86"/>
    <w:rsid w:val="001E5B09"/>
    <w:rsid w:val="001F0442"/>
    <w:rsid w:val="001F2427"/>
    <w:rsid w:val="001F3CD2"/>
    <w:rsid w:val="001F4D58"/>
    <w:rsid w:val="001F4E35"/>
    <w:rsid w:val="001F590F"/>
    <w:rsid w:val="001F6A61"/>
    <w:rsid w:val="001F70F2"/>
    <w:rsid w:val="001F78A2"/>
    <w:rsid w:val="0020114F"/>
    <w:rsid w:val="002038D0"/>
    <w:rsid w:val="00204E42"/>
    <w:rsid w:val="00205FD0"/>
    <w:rsid w:val="00206561"/>
    <w:rsid w:val="00207008"/>
    <w:rsid w:val="00207164"/>
    <w:rsid w:val="002138F6"/>
    <w:rsid w:val="00214D4F"/>
    <w:rsid w:val="00215D4C"/>
    <w:rsid w:val="00216A2D"/>
    <w:rsid w:val="002171CF"/>
    <w:rsid w:val="002176D5"/>
    <w:rsid w:val="00217E3B"/>
    <w:rsid w:val="002215BB"/>
    <w:rsid w:val="002218D8"/>
    <w:rsid w:val="00222751"/>
    <w:rsid w:val="0022422B"/>
    <w:rsid w:val="00224D41"/>
    <w:rsid w:val="00225ED2"/>
    <w:rsid w:val="00226BC8"/>
    <w:rsid w:val="002278C7"/>
    <w:rsid w:val="0023035D"/>
    <w:rsid w:val="00232FAC"/>
    <w:rsid w:val="0023368D"/>
    <w:rsid w:val="00234601"/>
    <w:rsid w:val="00237492"/>
    <w:rsid w:val="002428FF"/>
    <w:rsid w:val="00242E5F"/>
    <w:rsid w:val="00243E49"/>
    <w:rsid w:val="00244119"/>
    <w:rsid w:val="002441E2"/>
    <w:rsid w:val="002452B7"/>
    <w:rsid w:val="0024560B"/>
    <w:rsid w:val="00246F2E"/>
    <w:rsid w:val="00247085"/>
    <w:rsid w:val="00247683"/>
    <w:rsid w:val="00250BBA"/>
    <w:rsid w:val="002510AB"/>
    <w:rsid w:val="00251376"/>
    <w:rsid w:val="00251AD3"/>
    <w:rsid w:val="002520DA"/>
    <w:rsid w:val="002528FC"/>
    <w:rsid w:val="00253CBB"/>
    <w:rsid w:val="00253CE0"/>
    <w:rsid w:val="00254327"/>
    <w:rsid w:val="00254E51"/>
    <w:rsid w:val="0025579C"/>
    <w:rsid w:val="00257D18"/>
    <w:rsid w:val="002602C4"/>
    <w:rsid w:val="00261F1C"/>
    <w:rsid w:val="00262EA2"/>
    <w:rsid w:val="0026312A"/>
    <w:rsid w:val="002637E5"/>
    <w:rsid w:val="00263DFE"/>
    <w:rsid w:val="002655C3"/>
    <w:rsid w:val="00265A9A"/>
    <w:rsid w:val="00265B3C"/>
    <w:rsid w:val="00267AC3"/>
    <w:rsid w:val="00267CE6"/>
    <w:rsid w:val="00270859"/>
    <w:rsid w:val="00273AED"/>
    <w:rsid w:val="00273E0B"/>
    <w:rsid w:val="002749D6"/>
    <w:rsid w:val="00276E53"/>
    <w:rsid w:val="002824E3"/>
    <w:rsid w:val="002830D8"/>
    <w:rsid w:val="00286C81"/>
    <w:rsid w:val="002875A8"/>
    <w:rsid w:val="00291A8F"/>
    <w:rsid w:val="00295749"/>
    <w:rsid w:val="00296606"/>
    <w:rsid w:val="00297ACE"/>
    <w:rsid w:val="002A0E9B"/>
    <w:rsid w:val="002A14C8"/>
    <w:rsid w:val="002A24C0"/>
    <w:rsid w:val="002A3380"/>
    <w:rsid w:val="002A39A6"/>
    <w:rsid w:val="002A46AC"/>
    <w:rsid w:val="002A5E49"/>
    <w:rsid w:val="002A6706"/>
    <w:rsid w:val="002A67B2"/>
    <w:rsid w:val="002A70CF"/>
    <w:rsid w:val="002B068C"/>
    <w:rsid w:val="002B21FA"/>
    <w:rsid w:val="002B30FF"/>
    <w:rsid w:val="002B5F1A"/>
    <w:rsid w:val="002B754D"/>
    <w:rsid w:val="002C0013"/>
    <w:rsid w:val="002C0EE3"/>
    <w:rsid w:val="002C50F0"/>
    <w:rsid w:val="002C5C21"/>
    <w:rsid w:val="002C64F7"/>
    <w:rsid w:val="002C7A3D"/>
    <w:rsid w:val="002D0F38"/>
    <w:rsid w:val="002D105C"/>
    <w:rsid w:val="002D1651"/>
    <w:rsid w:val="002D1CF4"/>
    <w:rsid w:val="002D200F"/>
    <w:rsid w:val="002D2318"/>
    <w:rsid w:val="002D6F46"/>
    <w:rsid w:val="002D728F"/>
    <w:rsid w:val="002E09DD"/>
    <w:rsid w:val="002E0CC4"/>
    <w:rsid w:val="002E0F0E"/>
    <w:rsid w:val="002E1AE6"/>
    <w:rsid w:val="002E1DE9"/>
    <w:rsid w:val="002E2E94"/>
    <w:rsid w:val="002E42C8"/>
    <w:rsid w:val="002E598E"/>
    <w:rsid w:val="002E5D9C"/>
    <w:rsid w:val="002E7F32"/>
    <w:rsid w:val="002F0D8D"/>
    <w:rsid w:val="002F0F9F"/>
    <w:rsid w:val="002F12D1"/>
    <w:rsid w:val="002F1911"/>
    <w:rsid w:val="002F20F6"/>
    <w:rsid w:val="002F2C9A"/>
    <w:rsid w:val="002F33EA"/>
    <w:rsid w:val="002F39BF"/>
    <w:rsid w:val="002F408A"/>
    <w:rsid w:val="002F4BCC"/>
    <w:rsid w:val="002F53C0"/>
    <w:rsid w:val="002F60AE"/>
    <w:rsid w:val="002F696C"/>
    <w:rsid w:val="002F6E20"/>
    <w:rsid w:val="002F7ACE"/>
    <w:rsid w:val="0030098C"/>
    <w:rsid w:val="00301DEB"/>
    <w:rsid w:val="0030232D"/>
    <w:rsid w:val="0030478E"/>
    <w:rsid w:val="00305D3F"/>
    <w:rsid w:val="00305D6F"/>
    <w:rsid w:val="003061A3"/>
    <w:rsid w:val="003062CB"/>
    <w:rsid w:val="00306674"/>
    <w:rsid w:val="00306C57"/>
    <w:rsid w:val="00307416"/>
    <w:rsid w:val="003077E6"/>
    <w:rsid w:val="00307BBE"/>
    <w:rsid w:val="00307BC8"/>
    <w:rsid w:val="003101FA"/>
    <w:rsid w:val="0031025C"/>
    <w:rsid w:val="003103E6"/>
    <w:rsid w:val="00310F10"/>
    <w:rsid w:val="003119C6"/>
    <w:rsid w:val="00311D53"/>
    <w:rsid w:val="00312895"/>
    <w:rsid w:val="00312A56"/>
    <w:rsid w:val="00312B7D"/>
    <w:rsid w:val="0031306E"/>
    <w:rsid w:val="00313C64"/>
    <w:rsid w:val="003142B7"/>
    <w:rsid w:val="00314CAD"/>
    <w:rsid w:val="00315284"/>
    <w:rsid w:val="003159B1"/>
    <w:rsid w:val="00315DC2"/>
    <w:rsid w:val="00315EC2"/>
    <w:rsid w:val="00315F10"/>
    <w:rsid w:val="00316190"/>
    <w:rsid w:val="00316753"/>
    <w:rsid w:val="00316783"/>
    <w:rsid w:val="003173BF"/>
    <w:rsid w:val="00317D02"/>
    <w:rsid w:val="00321C0E"/>
    <w:rsid w:val="00321CF2"/>
    <w:rsid w:val="00322405"/>
    <w:rsid w:val="00323B23"/>
    <w:rsid w:val="00325105"/>
    <w:rsid w:val="00325E2C"/>
    <w:rsid w:val="00327790"/>
    <w:rsid w:val="003303CE"/>
    <w:rsid w:val="003313E8"/>
    <w:rsid w:val="00331B5F"/>
    <w:rsid w:val="00331CCE"/>
    <w:rsid w:val="00331D28"/>
    <w:rsid w:val="00332EA5"/>
    <w:rsid w:val="00334922"/>
    <w:rsid w:val="00335120"/>
    <w:rsid w:val="003356ED"/>
    <w:rsid w:val="00336DA5"/>
    <w:rsid w:val="00336E2C"/>
    <w:rsid w:val="00337427"/>
    <w:rsid w:val="00340527"/>
    <w:rsid w:val="00341092"/>
    <w:rsid w:val="00341212"/>
    <w:rsid w:val="00341800"/>
    <w:rsid w:val="00342A93"/>
    <w:rsid w:val="00343709"/>
    <w:rsid w:val="00343D23"/>
    <w:rsid w:val="00347402"/>
    <w:rsid w:val="0035134F"/>
    <w:rsid w:val="00351BA9"/>
    <w:rsid w:val="00352679"/>
    <w:rsid w:val="00354A98"/>
    <w:rsid w:val="00355146"/>
    <w:rsid w:val="00355299"/>
    <w:rsid w:val="003565E7"/>
    <w:rsid w:val="00356C0B"/>
    <w:rsid w:val="00360035"/>
    <w:rsid w:val="0036004D"/>
    <w:rsid w:val="00360C83"/>
    <w:rsid w:val="00360F47"/>
    <w:rsid w:val="00361660"/>
    <w:rsid w:val="00362B54"/>
    <w:rsid w:val="003633B7"/>
    <w:rsid w:val="00363651"/>
    <w:rsid w:val="00364722"/>
    <w:rsid w:val="00365443"/>
    <w:rsid w:val="00365656"/>
    <w:rsid w:val="00365867"/>
    <w:rsid w:val="00365D54"/>
    <w:rsid w:val="00367884"/>
    <w:rsid w:val="00370131"/>
    <w:rsid w:val="0037116A"/>
    <w:rsid w:val="003719AA"/>
    <w:rsid w:val="00372B61"/>
    <w:rsid w:val="00373A03"/>
    <w:rsid w:val="00373B60"/>
    <w:rsid w:val="00373E60"/>
    <w:rsid w:val="003746AA"/>
    <w:rsid w:val="003749EA"/>
    <w:rsid w:val="003751CA"/>
    <w:rsid w:val="00381425"/>
    <w:rsid w:val="00382B8D"/>
    <w:rsid w:val="00382C5F"/>
    <w:rsid w:val="0038365D"/>
    <w:rsid w:val="00383ABD"/>
    <w:rsid w:val="00383E91"/>
    <w:rsid w:val="0038407B"/>
    <w:rsid w:val="0038479C"/>
    <w:rsid w:val="003853B0"/>
    <w:rsid w:val="00385518"/>
    <w:rsid w:val="00385BD1"/>
    <w:rsid w:val="00385F99"/>
    <w:rsid w:val="0039165E"/>
    <w:rsid w:val="00391BCE"/>
    <w:rsid w:val="00392028"/>
    <w:rsid w:val="0039226F"/>
    <w:rsid w:val="00393715"/>
    <w:rsid w:val="00393B59"/>
    <w:rsid w:val="00394611"/>
    <w:rsid w:val="00394E33"/>
    <w:rsid w:val="00397532"/>
    <w:rsid w:val="00397C89"/>
    <w:rsid w:val="003A0525"/>
    <w:rsid w:val="003A0997"/>
    <w:rsid w:val="003A0D5E"/>
    <w:rsid w:val="003A39EC"/>
    <w:rsid w:val="003A47F1"/>
    <w:rsid w:val="003A4C13"/>
    <w:rsid w:val="003A51FF"/>
    <w:rsid w:val="003A5A4E"/>
    <w:rsid w:val="003A6A34"/>
    <w:rsid w:val="003A6C8D"/>
    <w:rsid w:val="003A781A"/>
    <w:rsid w:val="003A7EFE"/>
    <w:rsid w:val="003B0EAD"/>
    <w:rsid w:val="003B10D0"/>
    <w:rsid w:val="003B189B"/>
    <w:rsid w:val="003B1E02"/>
    <w:rsid w:val="003B219F"/>
    <w:rsid w:val="003B30E4"/>
    <w:rsid w:val="003B3934"/>
    <w:rsid w:val="003B5276"/>
    <w:rsid w:val="003B6612"/>
    <w:rsid w:val="003B6C27"/>
    <w:rsid w:val="003B711B"/>
    <w:rsid w:val="003B7728"/>
    <w:rsid w:val="003C0322"/>
    <w:rsid w:val="003C08F1"/>
    <w:rsid w:val="003C1E9E"/>
    <w:rsid w:val="003C1FB5"/>
    <w:rsid w:val="003C2019"/>
    <w:rsid w:val="003C47AC"/>
    <w:rsid w:val="003C626D"/>
    <w:rsid w:val="003C729B"/>
    <w:rsid w:val="003C7561"/>
    <w:rsid w:val="003C7CFC"/>
    <w:rsid w:val="003C7F6F"/>
    <w:rsid w:val="003D0808"/>
    <w:rsid w:val="003D0E20"/>
    <w:rsid w:val="003D0F18"/>
    <w:rsid w:val="003D2374"/>
    <w:rsid w:val="003D2451"/>
    <w:rsid w:val="003D304C"/>
    <w:rsid w:val="003D32D3"/>
    <w:rsid w:val="003D347F"/>
    <w:rsid w:val="003D5256"/>
    <w:rsid w:val="003D62CC"/>
    <w:rsid w:val="003E0271"/>
    <w:rsid w:val="003E0CC1"/>
    <w:rsid w:val="003E0E89"/>
    <w:rsid w:val="003E183B"/>
    <w:rsid w:val="003E1B90"/>
    <w:rsid w:val="003E2460"/>
    <w:rsid w:val="003E42B5"/>
    <w:rsid w:val="003E4BC3"/>
    <w:rsid w:val="003E61EE"/>
    <w:rsid w:val="003E6B80"/>
    <w:rsid w:val="003E7217"/>
    <w:rsid w:val="003E7503"/>
    <w:rsid w:val="003E7B69"/>
    <w:rsid w:val="003F06C4"/>
    <w:rsid w:val="003F11C5"/>
    <w:rsid w:val="003F1A1B"/>
    <w:rsid w:val="003F2ADC"/>
    <w:rsid w:val="003F33BB"/>
    <w:rsid w:val="003F4765"/>
    <w:rsid w:val="003F6790"/>
    <w:rsid w:val="0040028F"/>
    <w:rsid w:val="004002AA"/>
    <w:rsid w:val="004014A9"/>
    <w:rsid w:val="00401C36"/>
    <w:rsid w:val="00401C4E"/>
    <w:rsid w:val="00402BC7"/>
    <w:rsid w:val="00403C0C"/>
    <w:rsid w:val="00404F1D"/>
    <w:rsid w:val="004055F3"/>
    <w:rsid w:val="004059E8"/>
    <w:rsid w:val="0040647D"/>
    <w:rsid w:val="00407549"/>
    <w:rsid w:val="00407B83"/>
    <w:rsid w:val="00410840"/>
    <w:rsid w:val="00410C5E"/>
    <w:rsid w:val="004134D9"/>
    <w:rsid w:val="00413760"/>
    <w:rsid w:val="0041441B"/>
    <w:rsid w:val="00414551"/>
    <w:rsid w:val="00415DB3"/>
    <w:rsid w:val="00415F95"/>
    <w:rsid w:val="0041709A"/>
    <w:rsid w:val="00417367"/>
    <w:rsid w:val="00417516"/>
    <w:rsid w:val="00417B03"/>
    <w:rsid w:val="0042093C"/>
    <w:rsid w:val="00420E32"/>
    <w:rsid w:val="004211D1"/>
    <w:rsid w:val="004220ED"/>
    <w:rsid w:val="00423549"/>
    <w:rsid w:val="0042410E"/>
    <w:rsid w:val="00424628"/>
    <w:rsid w:val="004270F7"/>
    <w:rsid w:val="00431AF3"/>
    <w:rsid w:val="00431F6C"/>
    <w:rsid w:val="00432081"/>
    <w:rsid w:val="004320BA"/>
    <w:rsid w:val="004323B7"/>
    <w:rsid w:val="00432513"/>
    <w:rsid w:val="00432D42"/>
    <w:rsid w:val="004330DD"/>
    <w:rsid w:val="0043365A"/>
    <w:rsid w:val="0043796F"/>
    <w:rsid w:val="00440D1F"/>
    <w:rsid w:val="004416DC"/>
    <w:rsid w:val="00441E7F"/>
    <w:rsid w:val="00442EC7"/>
    <w:rsid w:val="00444D2E"/>
    <w:rsid w:val="00445B33"/>
    <w:rsid w:val="00447792"/>
    <w:rsid w:val="00447A3F"/>
    <w:rsid w:val="00450AD0"/>
    <w:rsid w:val="00450DA3"/>
    <w:rsid w:val="00451C1E"/>
    <w:rsid w:val="004529AD"/>
    <w:rsid w:val="00452DFD"/>
    <w:rsid w:val="004556C0"/>
    <w:rsid w:val="004557F2"/>
    <w:rsid w:val="00455FB4"/>
    <w:rsid w:val="00456057"/>
    <w:rsid w:val="004567AD"/>
    <w:rsid w:val="00460506"/>
    <w:rsid w:val="00461F06"/>
    <w:rsid w:val="00462B57"/>
    <w:rsid w:val="004657E3"/>
    <w:rsid w:val="00470F19"/>
    <w:rsid w:val="00472ED0"/>
    <w:rsid w:val="0047435B"/>
    <w:rsid w:val="00474400"/>
    <w:rsid w:val="00477857"/>
    <w:rsid w:val="00477A45"/>
    <w:rsid w:val="004819B1"/>
    <w:rsid w:val="00482544"/>
    <w:rsid w:val="0048295C"/>
    <w:rsid w:val="0048361C"/>
    <w:rsid w:val="0048461B"/>
    <w:rsid w:val="00484D7A"/>
    <w:rsid w:val="0048541D"/>
    <w:rsid w:val="00486413"/>
    <w:rsid w:val="0048780B"/>
    <w:rsid w:val="0048784A"/>
    <w:rsid w:val="0048784E"/>
    <w:rsid w:val="0049088D"/>
    <w:rsid w:val="00492591"/>
    <w:rsid w:val="00492F47"/>
    <w:rsid w:val="00493218"/>
    <w:rsid w:val="00493439"/>
    <w:rsid w:val="0049382D"/>
    <w:rsid w:val="00493C33"/>
    <w:rsid w:val="00497542"/>
    <w:rsid w:val="00497B39"/>
    <w:rsid w:val="00497DA7"/>
    <w:rsid w:val="004A07CA"/>
    <w:rsid w:val="004A1122"/>
    <w:rsid w:val="004A177E"/>
    <w:rsid w:val="004A33DF"/>
    <w:rsid w:val="004A363C"/>
    <w:rsid w:val="004A3A2C"/>
    <w:rsid w:val="004A415A"/>
    <w:rsid w:val="004A5437"/>
    <w:rsid w:val="004A59E0"/>
    <w:rsid w:val="004A6159"/>
    <w:rsid w:val="004A6F2D"/>
    <w:rsid w:val="004B01CE"/>
    <w:rsid w:val="004B0282"/>
    <w:rsid w:val="004B0401"/>
    <w:rsid w:val="004B119D"/>
    <w:rsid w:val="004B13A1"/>
    <w:rsid w:val="004B2419"/>
    <w:rsid w:val="004B2A14"/>
    <w:rsid w:val="004B2DD5"/>
    <w:rsid w:val="004B2EC9"/>
    <w:rsid w:val="004B32D6"/>
    <w:rsid w:val="004B4125"/>
    <w:rsid w:val="004C1691"/>
    <w:rsid w:val="004C18B5"/>
    <w:rsid w:val="004C3B5A"/>
    <w:rsid w:val="004C6772"/>
    <w:rsid w:val="004C7690"/>
    <w:rsid w:val="004C7A03"/>
    <w:rsid w:val="004C7F1F"/>
    <w:rsid w:val="004D09F8"/>
    <w:rsid w:val="004D1098"/>
    <w:rsid w:val="004D507D"/>
    <w:rsid w:val="004D6532"/>
    <w:rsid w:val="004E021D"/>
    <w:rsid w:val="004E06BD"/>
    <w:rsid w:val="004E2213"/>
    <w:rsid w:val="004E5A8A"/>
    <w:rsid w:val="004E66F9"/>
    <w:rsid w:val="004E6E58"/>
    <w:rsid w:val="004E6EED"/>
    <w:rsid w:val="004E6FE6"/>
    <w:rsid w:val="004E7107"/>
    <w:rsid w:val="004E7CB6"/>
    <w:rsid w:val="004E7F92"/>
    <w:rsid w:val="004F0E3E"/>
    <w:rsid w:val="004F3F25"/>
    <w:rsid w:val="004F3FBC"/>
    <w:rsid w:val="004F43AE"/>
    <w:rsid w:val="004F45B5"/>
    <w:rsid w:val="004F4A5B"/>
    <w:rsid w:val="004F4A99"/>
    <w:rsid w:val="004F4C6A"/>
    <w:rsid w:val="004F4CA8"/>
    <w:rsid w:val="004F5CEA"/>
    <w:rsid w:val="004F6FD5"/>
    <w:rsid w:val="0050123C"/>
    <w:rsid w:val="0050195A"/>
    <w:rsid w:val="005026F9"/>
    <w:rsid w:val="0050354C"/>
    <w:rsid w:val="00503892"/>
    <w:rsid w:val="00503925"/>
    <w:rsid w:val="0050410C"/>
    <w:rsid w:val="00504F4D"/>
    <w:rsid w:val="005052C0"/>
    <w:rsid w:val="00505A0A"/>
    <w:rsid w:val="0050603D"/>
    <w:rsid w:val="0050714D"/>
    <w:rsid w:val="00507823"/>
    <w:rsid w:val="00507F33"/>
    <w:rsid w:val="00510428"/>
    <w:rsid w:val="00511B11"/>
    <w:rsid w:val="00511D5B"/>
    <w:rsid w:val="00512E23"/>
    <w:rsid w:val="00513B19"/>
    <w:rsid w:val="005146A2"/>
    <w:rsid w:val="00515532"/>
    <w:rsid w:val="00517FCA"/>
    <w:rsid w:val="00520827"/>
    <w:rsid w:val="005214F3"/>
    <w:rsid w:val="00521A0F"/>
    <w:rsid w:val="00522DE6"/>
    <w:rsid w:val="00524754"/>
    <w:rsid w:val="0052520E"/>
    <w:rsid w:val="005257E6"/>
    <w:rsid w:val="00525A58"/>
    <w:rsid w:val="0052735B"/>
    <w:rsid w:val="00527362"/>
    <w:rsid w:val="00527534"/>
    <w:rsid w:val="005302E3"/>
    <w:rsid w:val="00531322"/>
    <w:rsid w:val="00531885"/>
    <w:rsid w:val="00531E0C"/>
    <w:rsid w:val="00533E66"/>
    <w:rsid w:val="0053574D"/>
    <w:rsid w:val="00537D01"/>
    <w:rsid w:val="00537F81"/>
    <w:rsid w:val="00540363"/>
    <w:rsid w:val="00541358"/>
    <w:rsid w:val="00543834"/>
    <w:rsid w:val="00543D18"/>
    <w:rsid w:val="00545B8A"/>
    <w:rsid w:val="00546154"/>
    <w:rsid w:val="00546D2A"/>
    <w:rsid w:val="00547521"/>
    <w:rsid w:val="00547708"/>
    <w:rsid w:val="00550EEE"/>
    <w:rsid w:val="00551925"/>
    <w:rsid w:val="005522C0"/>
    <w:rsid w:val="00552F3E"/>
    <w:rsid w:val="005543E7"/>
    <w:rsid w:val="00554726"/>
    <w:rsid w:val="00556C8D"/>
    <w:rsid w:val="005575BC"/>
    <w:rsid w:val="0055791A"/>
    <w:rsid w:val="00557E93"/>
    <w:rsid w:val="00562749"/>
    <w:rsid w:val="00562A48"/>
    <w:rsid w:val="00562E7A"/>
    <w:rsid w:val="00562F17"/>
    <w:rsid w:val="005659E3"/>
    <w:rsid w:val="00565ECD"/>
    <w:rsid w:val="00566035"/>
    <w:rsid w:val="005661E5"/>
    <w:rsid w:val="0056687E"/>
    <w:rsid w:val="00566DAB"/>
    <w:rsid w:val="005727A1"/>
    <w:rsid w:val="0057287D"/>
    <w:rsid w:val="005743B5"/>
    <w:rsid w:val="0057561D"/>
    <w:rsid w:val="0057567B"/>
    <w:rsid w:val="0057581D"/>
    <w:rsid w:val="00576C4F"/>
    <w:rsid w:val="00577A19"/>
    <w:rsid w:val="0058004D"/>
    <w:rsid w:val="00580F12"/>
    <w:rsid w:val="00581400"/>
    <w:rsid w:val="00583F45"/>
    <w:rsid w:val="00584AA4"/>
    <w:rsid w:val="00585AE0"/>
    <w:rsid w:val="00585B04"/>
    <w:rsid w:val="00586499"/>
    <w:rsid w:val="00590116"/>
    <w:rsid w:val="00590A98"/>
    <w:rsid w:val="00594780"/>
    <w:rsid w:val="00594876"/>
    <w:rsid w:val="0059767F"/>
    <w:rsid w:val="00597C8E"/>
    <w:rsid w:val="005A010D"/>
    <w:rsid w:val="005A1787"/>
    <w:rsid w:val="005A192F"/>
    <w:rsid w:val="005A1C6C"/>
    <w:rsid w:val="005A2AA9"/>
    <w:rsid w:val="005A3E32"/>
    <w:rsid w:val="005A4DE4"/>
    <w:rsid w:val="005A5065"/>
    <w:rsid w:val="005A5126"/>
    <w:rsid w:val="005A669E"/>
    <w:rsid w:val="005B028E"/>
    <w:rsid w:val="005B0D4B"/>
    <w:rsid w:val="005B0F50"/>
    <w:rsid w:val="005B11E9"/>
    <w:rsid w:val="005B2798"/>
    <w:rsid w:val="005B4955"/>
    <w:rsid w:val="005B5B20"/>
    <w:rsid w:val="005B679B"/>
    <w:rsid w:val="005B68E4"/>
    <w:rsid w:val="005C072C"/>
    <w:rsid w:val="005C2991"/>
    <w:rsid w:val="005C2A03"/>
    <w:rsid w:val="005C36D9"/>
    <w:rsid w:val="005C5312"/>
    <w:rsid w:val="005C5881"/>
    <w:rsid w:val="005C6A19"/>
    <w:rsid w:val="005C6A74"/>
    <w:rsid w:val="005C6C04"/>
    <w:rsid w:val="005C6F35"/>
    <w:rsid w:val="005C6F38"/>
    <w:rsid w:val="005D00EF"/>
    <w:rsid w:val="005D044B"/>
    <w:rsid w:val="005D0695"/>
    <w:rsid w:val="005D0C9E"/>
    <w:rsid w:val="005D0D1D"/>
    <w:rsid w:val="005D0FEF"/>
    <w:rsid w:val="005D1661"/>
    <w:rsid w:val="005D198F"/>
    <w:rsid w:val="005D32C9"/>
    <w:rsid w:val="005D3F28"/>
    <w:rsid w:val="005D4E69"/>
    <w:rsid w:val="005D50ED"/>
    <w:rsid w:val="005D5C79"/>
    <w:rsid w:val="005D7610"/>
    <w:rsid w:val="005D782F"/>
    <w:rsid w:val="005D78E3"/>
    <w:rsid w:val="005E1F99"/>
    <w:rsid w:val="005E22A0"/>
    <w:rsid w:val="005E2B2C"/>
    <w:rsid w:val="005E3058"/>
    <w:rsid w:val="005E34A3"/>
    <w:rsid w:val="005E4106"/>
    <w:rsid w:val="005E48FC"/>
    <w:rsid w:val="005E62B4"/>
    <w:rsid w:val="005E6BCC"/>
    <w:rsid w:val="005E73B7"/>
    <w:rsid w:val="005E7CA4"/>
    <w:rsid w:val="005F0ABB"/>
    <w:rsid w:val="005F0CEF"/>
    <w:rsid w:val="005F184B"/>
    <w:rsid w:val="005F24D7"/>
    <w:rsid w:val="005F59FB"/>
    <w:rsid w:val="00600FD2"/>
    <w:rsid w:val="00601650"/>
    <w:rsid w:val="00601969"/>
    <w:rsid w:val="0060316F"/>
    <w:rsid w:val="0060382E"/>
    <w:rsid w:val="006053AA"/>
    <w:rsid w:val="00607072"/>
    <w:rsid w:val="006078E6"/>
    <w:rsid w:val="0061165D"/>
    <w:rsid w:val="00612348"/>
    <w:rsid w:val="00612350"/>
    <w:rsid w:val="006123F5"/>
    <w:rsid w:val="00612BA9"/>
    <w:rsid w:val="00612F93"/>
    <w:rsid w:val="00613051"/>
    <w:rsid w:val="006145CC"/>
    <w:rsid w:val="00614A42"/>
    <w:rsid w:val="00615155"/>
    <w:rsid w:val="0061561A"/>
    <w:rsid w:val="0061677D"/>
    <w:rsid w:val="00617798"/>
    <w:rsid w:val="006207DA"/>
    <w:rsid w:val="0062341C"/>
    <w:rsid w:val="006252FC"/>
    <w:rsid w:val="00625E31"/>
    <w:rsid w:val="00627F5D"/>
    <w:rsid w:val="006301E3"/>
    <w:rsid w:val="0063480B"/>
    <w:rsid w:val="00635A83"/>
    <w:rsid w:val="0063731B"/>
    <w:rsid w:val="00637B45"/>
    <w:rsid w:val="00637F98"/>
    <w:rsid w:val="00640674"/>
    <w:rsid w:val="00640C08"/>
    <w:rsid w:val="0064143D"/>
    <w:rsid w:val="00641E10"/>
    <w:rsid w:val="00641E7F"/>
    <w:rsid w:val="00642C8F"/>
    <w:rsid w:val="00643585"/>
    <w:rsid w:val="00643A6E"/>
    <w:rsid w:val="00643E69"/>
    <w:rsid w:val="00644CCC"/>
    <w:rsid w:val="00647779"/>
    <w:rsid w:val="00650D6E"/>
    <w:rsid w:val="00651038"/>
    <w:rsid w:val="0065132D"/>
    <w:rsid w:val="00651B8F"/>
    <w:rsid w:val="00651C53"/>
    <w:rsid w:val="00652BED"/>
    <w:rsid w:val="006534A4"/>
    <w:rsid w:val="00654FE2"/>
    <w:rsid w:val="0065507C"/>
    <w:rsid w:val="0065670D"/>
    <w:rsid w:val="00660B1E"/>
    <w:rsid w:val="00661F11"/>
    <w:rsid w:val="00662251"/>
    <w:rsid w:val="00662B81"/>
    <w:rsid w:val="00662FB9"/>
    <w:rsid w:val="00663FEB"/>
    <w:rsid w:val="006643D2"/>
    <w:rsid w:val="00665102"/>
    <w:rsid w:val="006654B5"/>
    <w:rsid w:val="00666197"/>
    <w:rsid w:val="00666E73"/>
    <w:rsid w:val="006671D9"/>
    <w:rsid w:val="00667BC2"/>
    <w:rsid w:val="0067062B"/>
    <w:rsid w:val="00670A68"/>
    <w:rsid w:val="00671427"/>
    <w:rsid w:val="00671469"/>
    <w:rsid w:val="00672DC0"/>
    <w:rsid w:val="00672E2D"/>
    <w:rsid w:val="00675296"/>
    <w:rsid w:val="00676AF3"/>
    <w:rsid w:val="00676B9F"/>
    <w:rsid w:val="00681618"/>
    <w:rsid w:val="00681EE5"/>
    <w:rsid w:val="00682B67"/>
    <w:rsid w:val="0068588A"/>
    <w:rsid w:val="00685DF2"/>
    <w:rsid w:val="00690365"/>
    <w:rsid w:val="0069201C"/>
    <w:rsid w:val="00692254"/>
    <w:rsid w:val="006933E2"/>
    <w:rsid w:val="00694C0B"/>
    <w:rsid w:val="00694C42"/>
    <w:rsid w:val="00695562"/>
    <w:rsid w:val="0069582F"/>
    <w:rsid w:val="00695908"/>
    <w:rsid w:val="006967BA"/>
    <w:rsid w:val="00696D3B"/>
    <w:rsid w:val="00696DDD"/>
    <w:rsid w:val="006A121B"/>
    <w:rsid w:val="006A1C8A"/>
    <w:rsid w:val="006A23A0"/>
    <w:rsid w:val="006A4777"/>
    <w:rsid w:val="006A52EC"/>
    <w:rsid w:val="006A6D17"/>
    <w:rsid w:val="006A6D37"/>
    <w:rsid w:val="006A6EF8"/>
    <w:rsid w:val="006A70B5"/>
    <w:rsid w:val="006A7196"/>
    <w:rsid w:val="006A71AF"/>
    <w:rsid w:val="006A77D9"/>
    <w:rsid w:val="006B1FCF"/>
    <w:rsid w:val="006B212E"/>
    <w:rsid w:val="006B28F1"/>
    <w:rsid w:val="006B36A8"/>
    <w:rsid w:val="006B3B20"/>
    <w:rsid w:val="006B3D4D"/>
    <w:rsid w:val="006B43B5"/>
    <w:rsid w:val="006B6A5F"/>
    <w:rsid w:val="006C037C"/>
    <w:rsid w:val="006C1D4D"/>
    <w:rsid w:val="006C26F9"/>
    <w:rsid w:val="006C2C17"/>
    <w:rsid w:val="006C318C"/>
    <w:rsid w:val="006C376E"/>
    <w:rsid w:val="006C3DEB"/>
    <w:rsid w:val="006C3E0D"/>
    <w:rsid w:val="006C51D8"/>
    <w:rsid w:val="006C5B8F"/>
    <w:rsid w:val="006C5CC2"/>
    <w:rsid w:val="006C6190"/>
    <w:rsid w:val="006C6F79"/>
    <w:rsid w:val="006C7033"/>
    <w:rsid w:val="006D0520"/>
    <w:rsid w:val="006D0A5B"/>
    <w:rsid w:val="006D4882"/>
    <w:rsid w:val="006D4B0F"/>
    <w:rsid w:val="006D644A"/>
    <w:rsid w:val="006E04E5"/>
    <w:rsid w:val="006E0DFE"/>
    <w:rsid w:val="006E1284"/>
    <w:rsid w:val="006E1B27"/>
    <w:rsid w:val="006E1DAA"/>
    <w:rsid w:val="006E3463"/>
    <w:rsid w:val="006E58FE"/>
    <w:rsid w:val="006E6976"/>
    <w:rsid w:val="006E6BD5"/>
    <w:rsid w:val="006E74DB"/>
    <w:rsid w:val="006E7A47"/>
    <w:rsid w:val="006F19F5"/>
    <w:rsid w:val="006F1D46"/>
    <w:rsid w:val="006F1E93"/>
    <w:rsid w:val="006F259B"/>
    <w:rsid w:val="006F2D13"/>
    <w:rsid w:val="006F340C"/>
    <w:rsid w:val="006F3453"/>
    <w:rsid w:val="006F3717"/>
    <w:rsid w:val="006F42A1"/>
    <w:rsid w:val="006F4CE6"/>
    <w:rsid w:val="006F4D5E"/>
    <w:rsid w:val="006F55DD"/>
    <w:rsid w:val="006F56AC"/>
    <w:rsid w:val="006F5853"/>
    <w:rsid w:val="006F58C8"/>
    <w:rsid w:val="006F73BD"/>
    <w:rsid w:val="00700589"/>
    <w:rsid w:val="007006D6"/>
    <w:rsid w:val="00701399"/>
    <w:rsid w:val="00701E57"/>
    <w:rsid w:val="00702C6F"/>
    <w:rsid w:val="007031C5"/>
    <w:rsid w:val="007043DD"/>
    <w:rsid w:val="00704C76"/>
    <w:rsid w:val="00705A2F"/>
    <w:rsid w:val="00706700"/>
    <w:rsid w:val="00706DA8"/>
    <w:rsid w:val="007079D1"/>
    <w:rsid w:val="00707B09"/>
    <w:rsid w:val="00712346"/>
    <w:rsid w:val="00716380"/>
    <w:rsid w:val="00716772"/>
    <w:rsid w:val="00717610"/>
    <w:rsid w:val="007206E9"/>
    <w:rsid w:val="00721404"/>
    <w:rsid w:val="00721925"/>
    <w:rsid w:val="00722A5B"/>
    <w:rsid w:val="00724B97"/>
    <w:rsid w:val="00724C31"/>
    <w:rsid w:val="00725359"/>
    <w:rsid w:val="0072654F"/>
    <w:rsid w:val="00727542"/>
    <w:rsid w:val="0072758B"/>
    <w:rsid w:val="00730F0C"/>
    <w:rsid w:val="007314AA"/>
    <w:rsid w:val="00731572"/>
    <w:rsid w:val="00731750"/>
    <w:rsid w:val="00733653"/>
    <w:rsid w:val="00734976"/>
    <w:rsid w:val="00734AE0"/>
    <w:rsid w:val="00735380"/>
    <w:rsid w:val="0073611E"/>
    <w:rsid w:val="007363D9"/>
    <w:rsid w:val="00736E36"/>
    <w:rsid w:val="00740F62"/>
    <w:rsid w:val="00742B21"/>
    <w:rsid w:val="00742B29"/>
    <w:rsid w:val="00742E2B"/>
    <w:rsid w:val="0074319C"/>
    <w:rsid w:val="00743CDE"/>
    <w:rsid w:val="007447C3"/>
    <w:rsid w:val="00745980"/>
    <w:rsid w:val="00745AC1"/>
    <w:rsid w:val="00745DD3"/>
    <w:rsid w:val="007469E4"/>
    <w:rsid w:val="007512FD"/>
    <w:rsid w:val="007526A6"/>
    <w:rsid w:val="00753054"/>
    <w:rsid w:val="00753A7D"/>
    <w:rsid w:val="00753C98"/>
    <w:rsid w:val="00754C97"/>
    <w:rsid w:val="00755E47"/>
    <w:rsid w:val="00757DDC"/>
    <w:rsid w:val="00760BA0"/>
    <w:rsid w:val="00761033"/>
    <w:rsid w:val="007611CC"/>
    <w:rsid w:val="007618FD"/>
    <w:rsid w:val="00761B51"/>
    <w:rsid w:val="00762270"/>
    <w:rsid w:val="007623C7"/>
    <w:rsid w:val="007631A3"/>
    <w:rsid w:val="00764235"/>
    <w:rsid w:val="00764DD2"/>
    <w:rsid w:val="00765A95"/>
    <w:rsid w:val="007669DC"/>
    <w:rsid w:val="00770A5E"/>
    <w:rsid w:val="00772155"/>
    <w:rsid w:val="007723AF"/>
    <w:rsid w:val="00772512"/>
    <w:rsid w:val="007751D4"/>
    <w:rsid w:val="00775761"/>
    <w:rsid w:val="00775AD8"/>
    <w:rsid w:val="007764FA"/>
    <w:rsid w:val="00777AD3"/>
    <w:rsid w:val="0078007B"/>
    <w:rsid w:val="00780406"/>
    <w:rsid w:val="007832C5"/>
    <w:rsid w:val="00783F39"/>
    <w:rsid w:val="00783FBD"/>
    <w:rsid w:val="007847E1"/>
    <w:rsid w:val="00784831"/>
    <w:rsid w:val="00784A67"/>
    <w:rsid w:val="00785285"/>
    <w:rsid w:val="00785595"/>
    <w:rsid w:val="00785DD8"/>
    <w:rsid w:val="00787735"/>
    <w:rsid w:val="00787DBA"/>
    <w:rsid w:val="00790EFC"/>
    <w:rsid w:val="00791FEA"/>
    <w:rsid w:val="007927ED"/>
    <w:rsid w:val="00792912"/>
    <w:rsid w:val="00792C34"/>
    <w:rsid w:val="00793164"/>
    <w:rsid w:val="00794338"/>
    <w:rsid w:val="00794944"/>
    <w:rsid w:val="00795C59"/>
    <w:rsid w:val="00797036"/>
    <w:rsid w:val="00797181"/>
    <w:rsid w:val="0079798A"/>
    <w:rsid w:val="007A0026"/>
    <w:rsid w:val="007A083E"/>
    <w:rsid w:val="007A20A5"/>
    <w:rsid w:val="007A3331"/>
    <w:rsid w:val="007A3ACC"/>
    <w:rsid w:val="007A503B"/>
    <w:rsid w:val="007A57AB"/>
    <w:rsid w:val="007A596E"/>
    <w:rsid w:val="007A6186"/>
    <w:rsid w:val="007B0B64"/>
    <w:rsid w:val="007B1CC3"/>
    <w:rsid w:val="007B3432"/>
    <w:rsid w:val="007B379A"/>
    <w:rsid w:val="007B41D3"/>
    <w:rsid w:val="007B7B7A"/>
    <w:rsid w:val="007C0748"/>
    <w:rsid w:val="007C0ABF"/>
    <w:rsid w:val="007C1D75"/>
    <w:rsid w:val="007C2736"/>
    <w:rsid w:val="007C2ABB"/>
    <w:rsid w:val="007C30F0"/>
    <w:rsid w:val="007C540F"/>
    <w:rsid w:val="007C5D63"/>
    <w:rsid w:val="007C7293"/>
    <w:rsid w:val="007D1FDB"/>
    <w:rsid w:val="007D23C3"/>
    <w:rsid w:val="007D28CA"/>
    <w:rsid w:val="007D2EF2"/>
    <w:rsid w:val="007D43C0"/>
    <w:rsid w:val="007D4795"/>
    <w:rsid w:val="007D48A3"/>
    <w:rsid w:val="007D53A9"/>
    <w:rsid w:val="007D6C65"/>
    <w:rsid w:val="007E10F2"/>
    <w:rsid w:val="007E1A7D"/>
    <w:rsid w:val="007E1A83"/>
    <w:rsid w:val="007E1EA9"/>
    <w:rsid w:val="007E26FC"/>
    <w:rsid w:val="007E2A74"/>
    <w:rsid w:val="007E2E56"/>
    <w:rsid w:val="007E34A7"/>
    <w:rsid w:val="007E34B0"/>
    <w:rsid w:val="007E41AB"/>
    <w:rsid w:val="007E45A9"/>
    <w:rsid w:val="007E53A2"/>
    <w:rsid w:val="007E60AB"/>
    <w:rsid w:val="007E65A7"/>
    <w:rsid w:val="007F046A"/>
    <w:rsid w:val="007F1CF0"/>
    <w:rsid w:val="007F24C6"/>
    <w:rsid w:val="007F2858"/>
    <w:rsid w:val="007F4335"/>
    <w:rsid w:val="007F52D4"/>
    <w:rsid w:val="007F5E7D"/>
    <w:rsid w:val="007F5F3F"/>
    <w:rsid w:val="007F68B3"/>
    <w:rsid w:val="007F7E64"/>
    <w:rsid w:val="008007D2"/>
    <w:rsid w:val="00800AA9"/>
    <w:rsid w:val="00801224"/>
    <w:rsid w:val="008018FC"/>
    <w:rsid w:val="00802171"/>
    <w:rsid w:val="00802241"/>
    <w:rsid w:val="008056C9"/>
    <w:rsid w:val="008069A6"/>
    <w:rsid w:val="00807846"/>
    <w:rsid w:val="008078AF"/>
    <w:rsid w:val="0081003E"/>
    <w:rsid w:val="0081022F"/>
    <w:rsid w:val="00810BA4"/>
    <w:rsid w:val="0081107A"/>
    <w:rsid w:val="0081108E"/>
    <w:rsid w:val="00814E14"/>
    <w:rsid w:val="00815A79"/>
    <w:rsid w:val="008162A8"/>
    <w:rsid w:val="00816566"/>
    <w:rsid w:val="00817335"/>
    <w:rsid w:val="008178F5"/>
    <w:rsid w:val="00817D96"/>
    <w:rsid w:val="008201A3"/>
    <w:rsid w:val="0082039C"/>
    <w:rsid w:val="00820C80"/>
    <w:rsid w:val="00821C83"/>
    <w:rsid w:val="00823636"/>
    <w:rsid w:val="00823E50"/>
    <w:rsid w:val="00824522"/>
    <w:rsid w:val="008248AD"/>
    <w:rsid w:val="0082509C"/>
    <w:rsid w:val="00825C0F"/>
    <w:rsid w:val="00826390"/>
    <w:rsid w:val="0082653D"/>
    <w:rsid w:val="00826964"/>
    <w:rsid w:val="00826986"/>
    <w:rsid w:val="00826A56"/>
    <w:rsid w:val="008275B6"/>
    <w:rsid w:val="0082783D"/>
    <w:rsid w:val="0082796A"/>
    <w:rsid w:val="008307BE"/>
    <w:rsid w:val="008339C7"/>
    <w:rsid w:val="00833F5E"/>
    <w:rsid w:val="008348DE"/>
    <w:rsid w:val="00834DBF"/>
    <w:rsid w:val="00836667"/>
    <w:rsid w:val="00837EBB"/>
    <w:rsid w:val="0084022B"/>
    <w:rsid w:val="008402D1"/>
    <w:rsid w:val="0084065F"/>
    <w:rsid w:val="00842973"/>
    <w:rsid w:val="008432E0"/>
    <w:rsid w:val="00843726"/>
    <w:rsid w:val="008439B2"/>
    <w:rsid w:val="008444B5"/>
    <w:rsid w:val="0084490E"/>
    <w:rsid w:val="008455AF"/>
    <w:rsid w:val="00845B9C"/>
    <w:rsid w:val="00847145"/>
    <w:rsid w:val="0084785B"/>
    <w:rsid w:val="0085038F"/>
    <w:rsid w:val="00850C01"/>
    <w:rsid w:val="008515F3"/>
    <w:rsid w:val="0085166D"/>
    <w:rsid w:val="00851717"/>
    <w:rsid w:val="0085216C"/>
    <w:rsid w:val="00852DDF"/>
    <w:rsid w:val="008530DB"/>
    <w:rsid w:val="0085335D"/>
    <w:rsid w:val="00853B52"/>
    <w:rsid w:val="00855EFD"/>
    <w:rsid w:val="008577BC"/>
    <w:rsid w:val="00857987"/>
    <w:rsid w:val="00857F1E"/>
    <w:rsid w:val="00861C9C"/>
    <w:rsid w:val="00862084"/>
    <w:rsid w:val="00862A7A"/>
    <w:rsid w:val="00862A98"/>
    <w:rsid w:val="00862C7A"/>
    <w:rsid w:val="00862CF8"/>
    <w:rsid w:val="00864364"/>
    <w:rsid w:val="008646F6"/>
    <w:rsid w:val="008655C8"/>
    <w:rsid w:val="00866B26"/>
    <w:rsid w:val="00866F6A"/>
    <w:rsid w:val="00867E9B"/>
    <w:rsid w:val="00867F45"/>
    <w:rsid w:val="008707DA"/>
    <w:rsid w:val="00870DDB"/>
    <w:rsid w:val="0087138E"/>
    <w:rsid w:val="00872486"/>
    <w:rsid w:val="00872707"/>
    <w:rsid w:val="008733C6"/>
    <w:rsid w:val="00873E2D"/>
    <w:rsid w:val="00874187"/>
    <w:rsid w:val="0087469E"/>
    <w:rsid w:val="008746B7"/>
    <w:rsid w:val="008761B5"/>
    <w:rsid w:val="00880856"/>
    <w:rsid w:val="008827E7"/>
    <w:rsid w:val="0088307B"/>
    <w:rsid w:val="0088496D"/>
    <w:rsid w:val="008868BD"/>
    <w:rsid w:val="00886ACE"/>
    <w:rsid w:val="0088733F"/>
    <w:rsid w:val="00887FEF"/>
    <w:rsid w:val="00890684"/>
    <w:rsid w:val="00890E69"/>
    <w:rsid w:val="00891C0A"/>
    <w:rsid w:val="00892358"/>
    <w:rsid w:val="00892CE9"/>
    <w:rsid w:val="008966D6"/>
    <w:rsid w:val="0089720D"/>
    <w:rsid w:val="008A0E92"/>
    <w:rsid w:val="008A1EB5"/>
    <w:rsid w:val="008A20F1"/>
    <w:rsid w:val="008A2757"/>
    <w:rsid w:val="008A3AB9"/>
    <w:rsid w:val="008A3BD8"/>
    <w:rsid w:val="008B155B"/>
    <w:rsid w:val="008B2DB7"/>
    <w:rsid w:val="008B38C9"/>
    <w:rsid w:val="008B7565"/>
    <w:rsid w:val="008C10C2"/>
    <w:rsid w:val="008C2698"/>
    <w:rsid w:val="008C4D0E"/>
    <w:rsid w:val="008C5BF6"/>
    <w:rsid w:val="008C7381"/>
    <w:rsid w:val="008D4180"/>
    <w:rsid w:val="008D64D5"/>
    <w:rsid w:val="008D6CF6"/>
    <w:rsid w:val="008D7477"/>
    <w:rsid w:val="008D7D67"/>
    <w:rsid w:val="008E0580"/>
    <w:rsid w:val="008E07E0"/>
    <w:rsid w:val="008E1484"/>
    <w:rsid w:val="008E2A79"/>
    <w:rsid w:val="008E34A1"/>
    <w:rsid w:val="008E3869"/>
    <w:rsid w:val="008E3AEF"/>
    <w:rsid w:val="008E3BEB"/>
    <w:rsid w:val="008E6029"/>
    <w:rsid w:val="008F0B88"/>
    <w:rsid w:val="008F1933"/>
    <w:rsid w:val="008F2627"/>
    <w:rsid w:val="008F2E83"/>
    <w:rsid w:val="008F320C"/>
    <w:rsid w:val="008F35EB"/>
    <w:rsid w:val="008F4101"/>
    <w:rsid w:val="008F5869"/>
    <w:rsid w:val="008F6A83"/>
    <w:rsid w:val="008F6D9E"/>
    <w:rsid w:val="008F7D62"/>
    <w:rsid w:val="009000AF"/>
    <w:rsid w:val="00900AE4"/>
    <w:rsid w:val="00900BC8"/>
    <w:rsid w:val="00901DCF"/>
    <w:rsid w:val="0090213D"/>
    <w:rsid w:val="0090254E"/>
    <w:rsid w:val="009028BA"/>
    <w:rsid w:val="00902CF3"/>
    <w:rsid w:val="009030A0"/>
    <w:rsid w:val="00903974"/>
    <w:rsid w:val="009050DD"/>
    <w:rsid w:val="00906A8B"/>
    <w:rsid w:val="0090705C"/>
    <w:rsid w:val="00907C69"/>
    <w:rsid w:val="00910C85"/>
    <w:rsid w:val="0091158E"/>
    <w:rsid w:val="00911C35"/>
    <w:rsid w:val="009121B8"/>
    <w:rsid w:val="00912C7F"/>
    <w:rsid w:val="0091334A"/>
    <w:rsid w:val="00913BE9"/>
    <w:rsid w:val="00913FC0"/>
    <w:rsid w:val="009149C6"/>
    <w:rsid w:val="00915064"/>
    <w:rsid w:val="009159AD"/>
    <w:rsid w:val="009204DA"/>
    <w:rsid w:val="00922744"/>
    <w:rsid w:val="0092487B"/>
    <w:rsid w:val="00926482"/>
    <w:rsid w:val="009274A8"/>
    <w:rsid w:val="009307B5"/>
    <w:rsid w:val="00930F4F"/>
    <w:rsid w:val="00932737"/>
    <w:rsid w:val="00932921"/>
    <w:rsid w:val="009329EF"/>
    <w:rsid w:val="00934716"/>
    <w:rsid w:val="00935785"/>
    <w:rsid w:val="00935A7A"/>
    <w:rsid w:val="009360F0"/>
    <w:rsid w:val="009364CF"/>
    <w:rsid w:val="00937933"/>
    <w:rsid w:val="00937A7E"/>
    <w:rsid w:val="00937FD9"/>
    <w:rsid w:val="009404D6"/>
    <w:rsid w:val="00940569"/>
    <w:rsid w:val="00940E13"/>
    <w:rsid w:val="00941429"/>
    <w:rsid w:val="009421AE"/>
    <w:rsid w:val="00942272"/>
    <w:rsid w:val="00943767"/>
    <w:rsid w:val="00943845"/>
    <w:rsid w:val="00945B4F"/>
    <w:rsid w:val="00946C2B"/>
    <w:rsid w:val="009473BE"/>
    <w:rsid w:val="009478FD"/>
    <w:rsid w:val="00947BE9"/>
    <w:rsid w:val="00951F61"/>
    <w:rsid w:val="00952A57"/>
    <w:rsid w:val="00953FAA"/>
    <w:rsid w:val="0095427E"/>
    <w:rsid w:val="009543C7"/>
    <w:rsid w:val="0095463C"/>
    <w:rsid w:val="00954DBF"/>
    <w:rsid w:val="00956392"/>
    <w:rsid w:val="009570DE"/>
    <w:rsid w:val="00957126"/>
    <w:rsid w:val="0095797F"/>
    <w:rsid w:val="00960CB8"/>
    <w:rsid w:val="0096202C"/>
    <w:rsid w:val="00963262"/>
    <w:rsid w:val="009646FE"/>
    <w:rsid w:val="00964958"/>
    <w:rsid w:val="00965393"/>
    <w:rsid w:val="009655A9"/>
    <w:rsid w:val="00966784"/>
    <w:rsid w:val="0096711D"/>
    <w:rsid w:val="00967275"/>
    <w:rsid w:val="00967CCC"/>
    <w:rsid w:val="009701C1"/>
    <w:rsid w:val="009703C1"/>
    <w:rsid w:val="00971BB3"/>
    <w:rsid w:val="00971C40"/>
    <w:rsid w:val="00973544"/>
    <w:rsid w:val="009744A5"/>
    <w:rsid w:val="00974CFD"/>
    <w:rsid w:val="00975395"/>
    <w:rsid w:val="00975450"/>
    <w:rsid w:val="00975663"/>
    <w:rsid w:val="00975FD2"/>
    <w:rsid w:val="009775D8"/>
    <w:rsid w:val="00977F73"/>
    <w:rsid w:val="00980E87"/>
    <w:rsid w:val="00982FBE"/>
    <w:rsid w:val="0098409A"/>
    <w:rsid w:val="009849F5"/>
    <w:rsid w:val="00984A19"/>
    <w:rsid w:val="009864A7"/>
    <w:rsid w:val="009867CD"/>
    <w:rsid w:val="009870E5"/>
    <w:rsid w:val="0098714D"/>
    <w:rsid w:val="00987485"/>
    <w:rsid w:val="009877EB"/>
    <w:rsid w:val="00992B4F"/>
    <w:rsid w:val="0099588C"/>
    <w:rsid w:val="009962F1"/>
    <w:rsid w:val="009A0985"/>
    <w:rsid w:val="009A0BE8"/>
    <w:rsid w:val="009A1135"/>
    <w:rsid w:val="009A29E2"/>
    <w:rsid w:val="009A2E27"/>
    <w:rsid w:val="009A386E"/>
    <w:rsid w:val="009A50CD"/>
    <w:rsid w:val="009A5289"/>
    <w:rsid w:val="009A6291"/>
    <w:rsid w:val="009A63BF"/>
    <w:rsid w:val="009A7627"/>
    <w:rsid w:val="009B04C7"/>
    <w:rsid w:val="009B10A1"/>
    <w:rsid w:val="009B2054"/>
    <w:rsid w:val="009B37FF"/>
    <w:rsid w:val="009B3F50"/>
    <w:rsid w:val="009B477B"/>
    <w:rsid w:val="009B5A41"/>
    <w:rsid w:val="009B5DDD"/>
    <w:rsid w:val="009B69F0"/>
    <w:rsid w:val="009C16DC"/>
    <w:rsid w:val="009C1793"/>
    <w:rsid w:val="009C28CF"/>
    <w:rsid w:val="009C3C3F"/>
    <w:rsid w:val="009C45E2"/>
    <w:rsid w:val="009C5195"/>
    <w:rsid w:val="009C5BFE"/>
    <w:rsid w:val="009C7E84"/>
    <w:rsid w:val="009D080A"/>
    <w:rsid w:val="009D2528"/>
    <w:rsid w:val="009D25D4"/>
    <w:rsid w:val="009D2C4D"/>
    <w:rsid w:val="009D2F28"/>
    <w:rsid w:val="009D50B1"/>
    <w:rsid w:val="009D5385"/>
    <w:rsid w:val="009D5515"/>
    <w:rsid w:val="009D55D2"/>
    <w:rsid w:val="009D565E"/>
    <w:rsid w:val="009D63EB"/>
    <w:rsid w:val="009D6E17"/>
    <w:rsid w:val="009D6FEF"/>
    <w:rsid w:val="009D7F43"/>
    <w:rsid w:val="009E1B67"/>
    <w:rsid w:val="009E1BAD"/>
    <w:rsid w:val="009E1C2F"/>
    <w:rsid w:val="009E2C66"/>
    <w:rsid w:val="009E3532"/>
    <w:rsid w:val="009E552F"/>
    <w:rsid w:val="009E5C19"/>
    <w:rsid w:val="009F021D"/>
    <w:rsid w:val="009F03FF"/>
    <w:rsid w:val="009F09A6"/>
    <w:rsid w:val="009F12A7"/>
    <w:rsid w:val="009F1666"/>
    <w:rsid w:val="009F2490"/>
    <w:rsid w:val="009F3CCA"/>
    <w:rsid w:val="009F416F"/>
    <w:rsid w:val="009F53E6"/>
    <w:rsid w:val="009F6151"/>
    <w:rsid w:val="009F6449"/>
    <w:rsid w:val="009F6A35"/>
    <w:rsid w:val="009F7577"/>
    <w:rsid w:val="00A0021C"/>
    <w:rsid w:val="00A0024B"/>
    <w:rsid w:val="00A0050D"/>
    <w:rsid w:val="00A007AE"/>
    <w:rsid w:val="00A00D5A"/>
    <w:rsid w:val="00A0243D"/>
    <w:rsid w:val="00A04278"/>
    <w:rsid w:val="00A04AF1"/>
    <w:rsid w:val="00A04C41"/>
    <w:rsid w:val="00A05716"/>
    <w:rsid w:val="00A06380"/>
    <w:rsid w:val="00A0666F"/>
    <w:rsid w:val="00A067CC"/>
    <w:rsid w:val="00A068CD"/>
    <w:rsid w:val="00A10E32"/>
    <w:rsid w:val="00A11942"/>
    <w:rsid w:val="00A13C93"/>
    <w:rsid w:val="00A14C4C"/>
    <w:rsid w:val="00A155A3"/>
    <w:rsid w:val="00A15AC1"/>
    <w:rsid w:val="00A179F8"/>
    <w:rsid w:val="00A204E1"/>
    <w:rsid w:val="00A21DF8"/>
    <w:rsid w:val="00A23415"/>
    <w:rsid w:val="00A23E06"/>
    <w:rsid w:val="00A240B9"/>
    <w:rsid w:val="00A252BB"/>
    <w:rsid w:val="00A25C3C"/>
    <w:rsid w:val="00A26F11"/>
    <w:rsid w:val="00A27209"/>
    <w:rsid w:val="00A30226"/>
    <w:rsid w:val="00A31278"/>
    <w:rsid w:val="00A3130B"/>
    <w:rsid w:val="00A3318C"/>
    <w:rsid w:val="00A3365C"/>
    <w:rsid w:val="00A33B2E"/>
    <w:rsid w:val="00A33B93"/>
    <w:rsid w:val="00A349A5"/>
    <w:rsid w:val="00A34D1A"/>
    <w:rsid w:val="00A356EB"/>
    <w:rsid w:val="00A35928"/>
    <w:rsid w:val="00A37389"/>
    <w:rsid w:val="00A41FC9"/>
    <w:rsid w:val="00A45D35"/>
    <w:rsid w:val="00A45E24"/>
    <w:rsid w:val="00A5190E"/>
    <w:rsid w:val="00A52081"/>
    <w:rsid w:val="00A539D2"/>
    <w:rsid w:val="00A5485F"/>
    <w:rsid w:val="00A54A7C"/>
    <w:rsid w:val="00A54C81"/>
    <w:rsid w:val="00A54E4F"/>
    <w:rsid w:val="00A5596C"/>
    <w:rsid w:val="00A56F10"/>
    <w:rsid w:val="00A5740C"/>
    <w:rsid w:val="00A61418"/>
    <w:rsid w:val="00A61C07"/>
    <w:rsid w:val="00A62997"/>
    <w:rsid w:val="00A63C23"/>
    <w:rsid w:val="00A64093"/>
    <w:rsid w:val="00A6525A"/>
    <w:rsid w:val="00A65E3A"/>
    <w:rsid w:val="00A6686F"/>
    <w:rsid w:val="00A66A00"/>
    <w:rsid w:val="00A66DFD"/>
    <w:rsid w:val="00A67C8E"/>
    <w:rsid w:val="00A67CD4"/>
    <w:rsid w:val="00A7028E"/>
    <w:rsid w:val="00A71276"/>
    <w:rsid w:val="00A728FA"/>
    <w:rsid w:val="00A72E83"/>
    <w:rsid w:val="00A7362B"/>
    <w:rsid w:val="00A73867"/>
    <w:rsid w:val="00A73D5D"/>
    <w:rsid w:val="00A746F7"/>
    <w:rsid w:val="00A75263"/>
    <w:rsid w:val="00A754E3"/>
    <w:rsid w:val="00A75F92"/>
    <w:rsid w:val="00A7618B"/>
    <w:rsid w:val="00A761BF"/>
    <w:rsid w:val="00A77E0A"/>
    <w:rsid w:val="00A81D76"/>
    <w:rsid w:val="00A8330E"/>
    <w:rsid w:val="00A84AE2"/>
    <w:rsid w:val="00A85E07"/>
    <w:rsid w:val="00A85E68"/>
    <w:rsid w:val="00A85F14"/>
    <w:rsid w:val="00A860A1"/>
    <w:rsid w:val="00A87713"/>
    <w:rsid w:val="00A90BB6"/>
    <w:rsid w:val="00A922A1"/>
    <w:rsid w:val="00A927F0"/>
    <w:rsid w:val="00A929D4"/>
    <w:rsid w:val="00A92D13"/>
    <w:rsid w:val="00A94CBC"/>
    <w:rsid w:val="00A96367"/>
    <w:rsid w:val="00AA0A62"/>
    <w:rsid w:val="00AA0DEE"/>
    <w:rsid w:val="00AA2A02"/>
    <w:rsid w:val="00AA523E"/>
    <w:rsid w:val="00AA6FCD"/>
    <w:rsid w:val="00AA707C"/>
    <w:rsid w:val="00AA7525"/>
    <w:rsid w:val="00AA7F96"/>
    <w:rsid w:val="00AB035C"/>
    <w:rsid w:val="00AB1639"/>
    <w:rsid w:val="00AB1E1A"/>
    <w:rsid w:val="00AB210B"/>
    <w:rsid w:val="00AB22D9"/>
    <w:rsid w:val="00AB35D4"/>
    <w:rsid w:val="00AB3E4D"/>
    <w:rsid w:val="00AB4250"/>
    <w:rsid w:val="00AB44B8"/>
    <w:rsid w:val="00AB5F0E"/>
    <w:rsid w:val="00AB61B2"/>
    <w:rsid w:val="00AB6CD3"/>
    <w:rsid w:val="00AC2127"/>
    <w:rsid w:val="00AC2D70"/>
    <w:rsid w:val="00AC4A3B"/>
    <w:rsid w:val="00AC4E40"/>
    <w:rsid w:val="00AC6B06"/>
    <w:rsid w:val="00AC70C5"/>
    <w:rsid w:val="00AC7457"/>
    <w:rsid w:val="00AC7A54"/>
    <w:rsid w:val="00AD0EAF"/>
    <w:rsid w:val="00AD33C2"/>
    <w:rsid w:val="00AD3581"/>
    <w:rsid w:val="00AD3EEA"/>
    <w:rsid w:val="00AD6A06"/>
    <w:rsid w:val="00AD7A6A"/>
    <w:rsid w:val="00AE0016"/>
    <w:rsid w:val="00AE317D"/>
    <w:rsid w:val="00AE3972"/>
    <w:rsid w:val="00AE3A7E"/>
    <w:rsid w:val="00AE5CEB"/>
    <w:rsid w:val="00AE62E1"/>
    <w:rsid w:val="00AF06F0"/>
    <w:rsid w:val="00AF0BC2"/>
    <w:rsid w:val="00AF170A"/>
    <w:rsid w:val="00AF1BDC"/>
    <w:rsid w:val="00AF1E0E"/>
    <w:rsid w:val="00AF1E47"/>
    <w:rsid w:val="00AF24BA"/>
    <w:rsid w:val="00AF2B07"/>
    <w:rsid w:val="00AF3AED"/>
    <w:rsid w:val="00AF3F62"/>
    <w:rsid w:val="00AF4164"/>
    <w:rsid w:val="00AF4D36"/>
    <w:rsid w:val="00AF5B2F"/>
    <w:rsid w:val="00AF6CEC"/>
    <w:rsid w:val="00AF7B5F"/>
    <w:rsid w:val="00AF7E69"/>
    <w:rsid w:val="00B008AF"/>
    <w:rsid w:val="00B00E05"/>
    <w:rsid w:val="00B016EB"/>
    <w:rsid w:val="00B01757"/>
    <w:rsid w:val="00B02742"/>
    <w:rsid w:val="00B029D1"/>
    <w:rsid w:val="00B040E8"/>
    <w:rsid w:val="00B06040"/>
    <w:rsid w:val="00B0709D"/>
    <w:rsid w:val="00B07E46"/>
    <w:rsid w:val="00B07F5F"/>
    <w:rsid w:val="00B10411"/>
    <w:rsid w:val="00B11882"/>
    <w:rsid w:val="00B12081"/>
    <w:rsid w:val="00B12911"/>
    <w:rsid w:val="00B12D44"/>
    <w:rsid w:val="00B13B10"/>
    <w:rsid w:val="00B13DE7"/>
    <w:rsid w:val="00B16965"/>
    <w:rsid w:val="00B16D3E"/>
    <w:rsid w:val="00B1721A"/>
    <w:rsid w:val="00B20FA7"/>
    <w:rsid w:val="00B215A0"/>
    <w:rsid w:val="00B21795"/>
    <w:rsid w:val="00B21AE4"/>
    <w:rsid w:val="00B23C49"/>
    <w:rsid w:val="00B240D1"/>
    <w:rsid w:val="00B245B0"/>
    <w:rsid w:val="00B2527D"/>
    <w:rsid w:val="00B301F2"/>
    <w:rsid w:val="00B30E60"/>
    <w:rsid w:val="00B3167B"/>
    <w:rsid w:val="00B33F73"/>
    <w:rsid w:val="00B34C0A"/>
    <w:rsid w:val="00B34EFE"/>
    <w:rsid w:val="00B35101"/>
    <w:rsid w:val="00B3529E"/>
    <w:rsid w:val="00B356B3"/>
    <w:rsid w:val="00B35D8C"/>
    <w:rsid w:val="00B35E75"/>
    <w:rsid w:val="00B35F59"/>
    <w:rsid w:val="00B37445"/>
    <w:rsid w:val="00B41273"/>
    <w:rsid w:val="00B4266C"/>
    <w:rsid w:val="00B42FAF"/>
    <w:rsid w:val="00B43665"/>
    <w:rsid w:val="00B44C3B"/>
    <w:rsid w:val="00B44E45"/>
    <w:rsid w:val="00B45D05"/>
    <w:rsid w:val="00B466F0"/>
    <w:rsid w:val="00B469B1"/>
    <w:rsid w:val="00B5043E"/>
    <w:rsid w:val="00B510B2"/>
    <w:rsid w:val="00B52B5C"/>
    <w:rsid w:val="00B55FDA"/>
    <w:rsid w:val="00B57087"/>
    <w:rsid w:val="00B61465"/>
    <w:rsid w:val="00B63666"/>
    <w:rsid w:val="00B63D70"/>
    <w:rsid w:val="00B7062B"/>
    <w:rsid w:val="00B71547"/>
    <w:rsid w:val="00B7380B"/>
    <w:rsid w:val="00B73B5A"/>
    <w:rsid w:val="00B75A6A"/>
    <w:rsid w:val="00B76F3D"/>
    <w:rsid w:val="00B771BC"/>
    <w:rsid w:val="00B77C27"/>
    <w:rsid w:val="00B77C91"/>
    <w:rsid w:val="00B806B5"/>
    <w:rsid w:val="00B80798"/>
    <w:rsid w:val="00B81806"/>
    <w:rsid w:val="00B832D6"/>
    <w:rsid w:val="00B83796"/>
    <w:rsid w:val="00B83D99"/>
    <w:rsid w:val="00B847B7"/>
    <w:rsid w:val="00B84BEC"/>
    <w:rsid w:val="00B84C67"/>
    <w:rsid w:val="00B9015D"/>
    <w:rsid w:val="00B90577"/>
    <w:rsid w:val="00B90E5D"/>
    <w:rsid w:val="00B91083"/>
    <w:rsid w:val="00B91354"/>
    <w:rsid w:val="00B91496"/>
    <w:rsid w:val="00B92B55"/>
    <w:rsid w:val="00B9309A"/>
    <w:rsid w:val="00B938A4"/>
    <w:rsid w:val="00B93D70"/>
    <w:rsid w:val="00B941D2"/>
    <w:rsid w:val="00B95DE0"/>
    <w:rsid w:val="00B95E9D"/>
    <w:rsid w:val="00B96FDE"/>
    <w:rsid w:val="00B97267"/>
    <w:rsid w:val="00B977BB"/>
    <w:rsid w:val="00B97D99"/>
    <w:rsid w:val="00BA051B"/>
    <w:rsid w:val="00BA1041"/>
    <w:rsid w:val="00BA26CD"/>
    <w:rsid w:val="00BA2D54"/>
    <w:rsid w:val="00BA3DC5"/>
    <w:rsid w:val="00BA4A39"/>
    <w:rsid w:val="00BA4E4C"/>
    <w:rsid w:val="00BA4FB1"/>
    <w:rsid w:val="00BA5F87"/>
    <w:rsid w:val="00BA7CD4"/>
    <w:rsid w:val="00BA7F42"/>
    <w:rsid w:val="00BB08BC"/>
    <w:rsid w:val="00BB38AA"/>
    <w:rsid w:val="00BB529E"/>
    <w:rsid w:val="00BB52E5"/>
    <w:rsid w:val="00BB64BC"/>
    <w:rsid w:val="00BB7067"/>
    <w:rsid w:val="00BB72BE"/>
    <w:rsid w:val="00BB775F"/>
    <w:rsid w:val="00BB7A7E"/>
    <w:rsid w:val="00BC170A"/>
    <w:rsid w:val="00BC2732"/>
    <w:rsid w:val="00BC2EA2"/>
    <w:rsid w:val="00BC4084"/>
    <w:rsid w:val="00BC7E27"/>
    <w:rsid w:val="00BD0868"/>
    <w:rsid w:val="00BD10DD"/>
    <w:rsid w:val="00BD21FE"/>
    <w:rsid w:val="00BD5864"/>
    <w:rsid w:val="00BD6CAE"/>
    <w:rsid w:val="00BE08C6"/>
    <w:rsid w:val="00BE0EFD"/>
    <w:rsid w:val="00BE0F6E"/>
    <w:rsid w:val="00BE218D"/>
    <w:rsid w:val="00BE3443"/>
    <w:rsid w:val="00BE35E6"/>
    <w:rsid w:val="00BE3D34"/>
    <w:rsid w:val="00BE3E6C"/>
    <w:rsid w:val="00BE61B0"/>
    <w:rsid w:val="00BE6759"/>
    <w:rsid w:val="00BE6A20"/>
    <w:rsid w:val="00BF0664"/>
    <w:rsid w:val="00BF108E"/>
    <w:rsid w:val="00BF1332"/>
    <w:rsid w:val="00BF1B49"/>
    <w:rsid w:val="00BF34B9"/>
    <w:rsid w:val="00BF3685"/>
    <w:rsid w:val="00BF36B2"/>
    <w:rsid w:val="00BF4AA2"/>
    <w:rsid w:val="00BF5D9A"/>
    <w:rsid w:val="00BF640A"/>
    <w:rsid w:val="00C0048C"/>
    <w:rsid w:val="00C0064C"/>
    <w:rsid w:val="00C02314"/>
    <w:rsid w:val="00C02E47"/>
    <w:rsid w:val="00C04056"/>
    <w:rsid w:val="00C04794"/>
    <w:rsid w:val="00C04A84"/>
    <w:rsid w:val="00C05635"/>
    <w:rsid w:val="00C05A61"/>
    <w:rsid w:val="00C05F7A"/>
    <w:rsid w:val="00C07153"/>
    <w:rsid w:val="00C07AA4"/>
    <w:rsid w:val="00C12B1D"/>
    <w:rsid w:val="00C1309C"/>
    <w:rsid w:val="00C135FD"/>
    <w:rsid w:val="00C13A87"/>
    <w:rsid w:val="00C14C57"/>
    <w:rsid w:val="00C17304"/>
    <w:rsid w:val="00C2137D"/>
    <w:rsid w:val="00C21B5E"/>
    <w:rsid w:val="00C22473"/>
    <w:rsid w:val="00C2334C"/>
    <w:rsid w:val="00C24631"/>
    <w:rsid w:val="00C24E71"/>
    <w:rsid w:val="00C257B1"/>
    <w:rsid w:val="00C25CE0"/>
    <w:rsid w:val="00C25F3C"/>
    <w:rsid w:val="00C25FE6"/>
    <w:rsid w:val="00C27A74"/>
    <w:rsid w:val="00C3017E"/>
    <w:rsid w:val="00C30C10"/>
    <w:rsid w:val="00C34E23"/>
    <w:rsid w:val="00C35DB9"/>
    <w:rsid w:val="00C36B8B"/>
    <w:rsid w:val="00C4040F"/>
    <w:rsid w:val="00C41D4B"/>
    <w:rsid w:val="00C42183"/>
    <w:rsid w:val="00C42B98"/>
    <w:rsid w:val="00C4390F"/>
    <w:rsid w:val="00C44AED"/>
    <w:rsid w:val="00C461DB"/>
    <w:rsid w:val="00C463FA"/>
    <w:rsid w:val="00C51643"/>
    <w:rsid w:val="00C51793"/>
    <w:rsid w:val="00C53574"/>
    <w:rsid w:val="00C5480C"/>
    <w:rsid w:val="00C556D4"/>
    <w:rsid w:val="00C56324"/>
    <w:rsid w:val="00C564CF"/>
    <w:rsid w:val="00C5653E"/>
    <w:rsid w:val="00C567C0"/>
    <w:rsid w:val="00C60B81"/>
    <w:rsid w:val="00C61AC2"/>
    <w:rsid w:val="00C61F57"/>
    <w:rsid w:val="00C63C43"/>
    <w:rsid w:val="00C64672"/>
    <w:rsid w:val="00C65656"/>
    <w:rsid w:val="00C65FC0"/>
    <w:rsid w:val="00C701A5"/>
    <w:rsid w:val="00C706F0"/>
    <w:rsid w:val="00C720BE"/>
    <w:rsid w:val="00C72927"/>
    <w:rsid w:val="00C72A84"/>
    <w:rsid w:val="00C752EF"/>
    <w:rsid w:val="00C773A1"/>
    <w:rsid w:val="00C81214"/>
    <w:rsid w:val="00C8164F"/>
    <w:rsid w:val="00C81AD0"/>
    <w:rsid w:val="00C81EA2"/>
    <w:rsid w:val="00C82094"/>
    <w:rsid w:val="00C82097"/>
    <w:rsid w:val="00C82478"/>
    <w:rsid w:val="00C82B91"/>
    <w:rsid w:val="00C831F2"/>
    <w:rsid w:val="00C83FB8"/>
    <w:rsid w:val="00C84EBF"/>
    <w:rsid w:val="00C8557C"/>
    <w:rsid w:val="00C868C2"/>
    <w:rsid w:val="00C86C12"/>
    <w:rsid w:val="00C877AB"/>
    <w:rsid w:val="00C87C5F"/>
    <w:rsid w:val="00C9000E"/>
    <w:rsid w:val="00C917A9"/>
    <w:rsid w:val="00C919AA"/>
    <w:rsid w:val="00C92009"/>
    <w:rsid w:val="00C92CEE"/>
    <w:rsid w:val="00C9385A"/>
    <w:rsid w:val="00C96663"/>
    <w:rsid w:val="00C97659"/>
    <w:rsid w:val="00CA70B4"/>
    <w:rsid w:val="00CA7ED3"/>
    <w:rsid w:val="00CB0568"/>
    <w:rsid w:val="00CB1138"/>
    <w:rsid w:val="00CB143E"/>
    <w:rsid w:val="00CB2F4A"/>
    <w:rsid w:val="00CB31AE"/>
    <w:rsid w:val="00CB37C1"/>
    <w:rsid w:val="00CB6205"/>
    <w:rsid w:val="00CB7608"/>
    <w:rsid w:val="00CB7892"/>
    <w:rsid w:val="00CC0C12"/>
    <w:rsid w:val="00CC0F71"/>
    <w:rsid w:val="00CC2C76"/>
    <w:rsid w:val="00CC34BD"/>
    <w:rsid w:val="00CC4351"/>
    <w:rsid w:val="00CC658F"/>
    <w:rsid w:val="00CC7E30"/>
    <w:rsid w:val="00CD0724"/>
    <w:rsid w:val="00CD14A6"/>
    <w:rsid w:val="00CD24A4"/>
    <w:rsid w:val="00CD2576"/>
    <w:rsid w:val="00CD332D"/>
    <w:rsid w:val="00CD380E"/>
    <w:rsid w:val="00CD460E"/>
    <w:rsid w:val="00CD470C"/>
    <w:rsid w:val="00CD4E64"/>
    <w:rsid w:val="00CD7BCB"/>
    <w:rsid w:val="00CE022F"/>
    <w:rsid w:val="00CE210C"/>
    <w:rsid w:val="00CE27EE"/>
    <w:rsid w:val="00CE3294"/>
    <w:rsid w:val="00CE389B"/>
    <w:rsid w:val="00CE4CBB"/>
    <w:rsid w:val="00CE5C99"/>
    <w:rsid w:val="00CE7020"/>
    <w:rsid w:val="00CE7E51"/>
    <w:rsid w:val="00CF038B"/>
    <w:rsid w:val="00CF09E9"/>
    <w:rsid w:val="00CF1542"/>
    <w:rsid w:val="00CF1F00"/>
    <w:rsid w:val="00CF3B55"/>
    <w:rsid w:val="00CF46BA"/>
    <w:rsid w:val="00CF63F7"/>
    <w:rsid w:val="00CF7300"/>
    <w:rsid w:val="00CF73AD"/>
    <w:rsid w:val="00CF74E0"/>
    <w:rsid w:val="00D0066F"/>
    <w:rsid w:val="00D00B55"/>
    <w:rsid w:val="00D01171"/>
    <w:rsid w:val="00D028D3"/>
    <w:rsid w:val="00D02ADD"/>
    <w:rsid w:val="00D02DA1"/>
    <w:rsid w:val="00D04955"/>
    <w:rsid w:val="00D0540D"/>
    <w:rsid w:val="00D056CB"/>
    <w:rsid w:val="00D05B5B"/>
    <w:rsid w:val="00D060EB"/>
    <w:rsid w:val="00D06827"/>
    <w:rsid w:val="00D11ADD"/>
    <w:rsid w:val="00D12F4B"/>
    <w:rsid w:val="00D14300"/>
    <w:rsid w:val="00D158FA"/>
    <w:rsid w:val="00D15B9A"/>
    <w:rsid w:val="00D16640"/>
    <w:rsid w:val="00D17022"/>
    <w:rsid w:val="00D20ED5"/>
    <w:rsid w:val="00D21F88"/>
    <w:rsid w:val="00D22AC6"/>
    <w:rsid w:val="00D22B0B"/>
    <w:rsid w:val="00D25C29"/>
    <w:rsid w:val="00D26383"/>
    <w:rsid w:val="00D27AB2"/>
    <w:rsid w:val="00D30177"/>
    <w:rsid w:val="00D32233"/>
    <w:rsid w:val="00D33D80"/>
    <w:rsid w:val="00D3443F"/>
    <w:rsid w:val="00D3461B"/>
    <w:rsid w:val="00D347A0"/>
    <w:rsid w:val="00D347BE"/>
    <w:rsid w:val="00D34948"/>
    <w:rsid w:val="00D34B05"/>
    <w:rsid w:val="00D352D7"/>
    <w:rsid w:val="00D37ACF"/>
    <w:rsid w:val="00D417FF"/>
    <w:rsid w:val="00D42244"/>
    <w:rsid w:val="00D42E55"/>
    <w:rsid w:val="00D442D4"/>
    <w:rsid w:val="00D4526F"/>
    <w:rsid w:val="00D4611C"/>
    <w:rsid w:val="00D4615F"/>
    <w:rsid w:val="00D51702"/>
    <w:rsid w:val="00D51AEE"/>
    <w:rsid w:val="00D51E78"/>
    <w:rsid w:val="00D53BF3"/>
    <w:rsid w:val="00D54072"/>
    <w:rsid w:val="00D5712C"/>
    <w:rsid w:val="00D61BA5"/>
    <w:rsid w:val="00D6221B"/>
    <w:rsid w:val="00D67013"/>
    <w:rsid w:val="00D7030F"/>
    <w:rsid w:val="00D72741"/>
    <w:rsid w:val="00D72D2F"/>
    <w:rsid w:val="00D763E5"/>
    <w:rsid w:val="00D802E2"/>
    <w:rsid w:val="00D83475"/>
    <w:rsid w:val="00D841D3"/>
    <w:rsid w:val="00D84575"/>
    <w:rsid w:val="00D850F8"/>
    <w:rsid w:val="00D85307"/>
    <w:rsid w:val="00D85FE3"/>
    <w:rsid w:val="00D85FF2"/>
    <w:rsid w:val="00D86283"/>
    <w:rsid w:val="00D86DE1"/>
    <w:rsid w:val="00D87913"/>
    <w:rsid w:val="00D87DB7"/>
    <w:rsid w:val="00D923BC"/>
    <w:rsid w:val="00D927D9"/>
    <w:rsid w:val="00D92C12"/>
    <w:rsid w:val="00D93144"/>
    <w:rsid w:val="00D93C6F"/>
    <w:rsid w:val="00D9471E"/>
    <w:rsid w:val="00D95973"/>
    <w:rsid w:val="00DA0B18"/>
    <w:rsid w:val="00DA2138"/>
    <w:rsid w:val="00DA2C86"/>
    <w:rsid w:val="00DA5F6E"/>
    <w:rsid w:val="00DA64BA"/>
    <w:rsid w:val="00DB0CA3"/>
    <w:rsid w:val="00DB3399"/>
    <w:rsid w:val="00DB4034"/>
    <w:rsid w:val="00DB4617"/>
    <w:rsid w:val="00DB5A24"/>
    <w:rsid w:val="00DB65FE"/>
    <w:rsid w:val="00DB6C46"/>
    <w:rsid w:val="00DB6E13"/>
    <w:rsid w:val="00DB6E64"/>
    <w:rsid w:val="00DB72D0"/>
    <w:rsid w:val="00DB7D48"/>
    <w:rsid w:val="00DC0CE5"/>
    <w:rsid w:val="00DC197F"/>
    <w:rsid w:val="00DC1E55"/>
    <w:rsid w:val="00DC23AA"/>
    <w:rsid w:val="00DC27B3"/>
    <w:rsid w:val="00DC3500"/>
    <w:rsid w:val="00DC4553"/>
    <w:rsid w:val="00DC4AB1"/>
    <w:rsid w:val="00DC5C05"/>
    <w:rsid w:val="00DC77D1"/>
    <w:rsid w:val="00DC77DB"/>
    <w:rsid w:val="00DD0C14"/>
    <w:rsid w:val="00DD23C0"/>
    <w:rsid w:val="00DD37D8"/>
    <w:rsid w:val="00DD455F"/>
    <w:rsid w:val="00DD4AC8"/>
    <w:rsid w:val="00DD5C13"/>
    <w:rsid w:val="00DD6BA2"/>
    <w:rsid w:val="00DE0209"/>
    <w:rsid w:val="00DE03B3"/>
    <w:rsid w:val="00DE0500"/>
    <w:rsid w:val="00DE34F1"/>
    <w:rsid w:val="00DE362C"/>
    <w:rsid w:val="00DE53AF"/>
    <w:rsid w:val="00DE5B83"/>
    <w:rsid w:val="00DE5F16"/>
    <w:rsid w:val="00DE6261"/>
    <w:rsid w:val="00DE7181"/>
    <w:rsid w:val="00DE795F"/>
    <w:rsid w:val="00DE7AFD"/>
    <w:rsid w:val="00DF0912"/>
    <w:rsid w:val="00DF0AFC"/>
    <w:rsid w:val="00DF0C30"/>
    <w:rsid w:val="00DF1A96"/>
    <w:rsid w:val="00DF2172"/>
    <w:rsid w:val="00DF2663"/>
    <w:rsid w:val="00DF29A5"/>
    <w:rsid w:val="00DF35AD"/>
    <w:rsid w:val="00DF53AC"/>
    <w:rsid w:val="00DF5938"/>
    <w:rsid w:val="00DF5A45"/>
    <w:rsid w:val="00DF5DE4"/>
    <w:rsid w:val="00DF5ECD"/>
    <w:rsid w:val="00DF603C"/>
    <w:rsid w:val="00DF79B1"/>
    <w:rsid w:val="00E00031"/>
    <w:rsid w:val="00E01994"/>
    <w:rsid w:val="00E02283"/>
    <w:rsid w:val="00E0276E"/>
    <w:rsid w:val="00E05387"/>
    <w:rsid w:val="00E05421"/>
    <w:rsid w:val="00E0560D"/>
    <w:rsid w:val="00E05DC6"/>
    <w:rsid w:val="00E06824"/>
    <w:rsid w:val="00E0707C"/>
    <w:rsid w:val="00E106AC"/>
    <w:rsid w:val="00E109CA"/>
    <w:rsid w:val="00E10C8A"/>
    <w:rsid w:val="00E114DE"/>
    <w:rsid w:val="00E12A8C"/>
    <w:rsid w:val="00E131CD"/>
    <w:rsid w:val="00E1385F"/>
    <w:rsid w:val="00E1476F"/>
    <w:rsid w:val="00E15561"/>
    <w:rsid w:val="00E15769"/>
    <w:rsid w:val="00E15E55"/>
    <w:rsid w:val="00E1699E"/>
    <w:rsid w:val="00E200ED"/>
    <w:rsid w:val="00E21761"/>
    <w:rsid w:val="00E21B74"/>
    <w:rsid w:val="00E21D9F"/>
    <w:rsid w:val="00E2311D"/>
    <w:rsid w:val="00E2324F"/>
    <w:rsid w:val="00E23BF4"/>
    <w:rsid w:val="00E25078"/>
    <w:rsid w:val="00E267D2"/>
    <w:rsid w:val="00E276C5"/>
    <w:rsid w:val="00E309E0"/>
    <w:rsid w:val="00E351C7"/>
    <w:rsid w:val="00E35279"/>
    <w:rsid w:val="00E3534D"/>
    <w:rsid w:val="00E3756C"/>
    <w:rsid w:val="00E376C4"/>
    <w:rsid w:val="00E37886"/>
    <w:rsid w:val="00E37FEC"/>
    <w:rsid w:val="00E4079C"/>
    <w:rsid w:val="00E4494F"/>
    <w:rsid w:val="00E44E77"/>
    <w:rsid w:val="00E4643D"/>
    <w:rsid w:val="00E504E1"/>
    <w:rsid w:val="00E51241"/>
    <w:rsid w:val="00E51330"/>
    <w:rsid w:val="00E513A3"/>
    <w:rsid w:val="00E51D9D"/>
    <w:rsid w:val="00E5298B"/>
    <w:rsid w:val="00E52DE6"/>
    <w:rsid w:val="00E533EB"/>
    <w:rsid w:val="00E53817"/>
    <w:rsid w:val="00E56E53"/>
    <w:rsid w:val="00E603CE"/>
    <w:rsid w:val="00E609AE"/>
    <w:rsid w:val="00E60A1D"/>
    <w:rsid w:val="00E628FE"/>
    <w:rsid w:val="00E62B1C"/>
    <w:rsid w:val="00E63730"/>
    <w:rsid w:val="00E63C5C"/>
    <w:rsid w:val="00E640AA"/>
    <w:rsid w:val="00E65DBC"/>
    <w:rsid w:val="00E66344"/>
    <w:rsid w:val="00E705A9"/>
    <w:rsid w:val="00E71180"/>
    <w:rsid w:val="00E71F74"/>
    <w:rsid w:val="00E73379"/>
    <w:rsid w:val="00E77909"/>
    <w:rsid w:val="00E828CF"/>
    <w:rsid w:val="00E83C79"/>
    <w:rsid w:val="00E856A7"/>
    <w:rsid w:val="00E8593D"/>
    <w:rsid w:val="00E8612D"/>
    <w:rsid w:val="00E8779E"/>
    <w:rsid w:val="00E908EB"/>
    <w:rsid w:val="00E90E4B"/>
    <w:rsid w:val="00E90E60"/>
    <w:rsid w:val="00E92A4F"/>
    <w:rsid w:val="00E92A8E"/>
    <w:rsid w:val="00E94D4D"/>
    <w:rsid w:val="00E95A4C"/>
    <w:rsid w:val="00E95E00"/>
    <w:rsid w:val="00E9619C"/>
    <w:rsid w:val="00E96559"/>
    <w:rsid w:val="00E96580"/>
    <w:rsid w:val="00E978DE"/>
    <w:rsid w:val="00EA1727"/>
    <w:rsid w:val="00EA2E70"/>
    <w:rsid w:val="00EA3D4C"/>
    <w:rsid w:val="00EA7A89"/>
    <w:rsid w:val="00EB0A82"/>
    <w:rsid w:val="00EB0E0D"/>
    <w:rsid w:val="00EB1461"/>
    <w:rsid w:val="00EB1852"/>
    <w:rsid w:val="00EB1E28"/>
    <w:rsid w:val="00EB247B"/>
    <w:rsid w:val="00EB27D6"/>
    <w:rsid w:val="00EB5602"/>
    <w:rsid w:val="00EB5D93"/>
    <w:rsid w:val="00EB6EA2"/>
    <w:rsid w:val="00EB7872"/>
    <w:rsid w:val="00EC054F"/>
    <w:rsid w:val="00EC0B54"/>
    <w:rsid w:val="00EC0FAB"/>
    <w:rsid w:val="00EC1C05"/>
    <w:rsid w:val="00EC246F"/>
    <w:rsid w:val="00EC27AD"/>
    <w:rsid w:val="00EC2A6D"/>
    <w:rsid w:val="00EC3F1D"/>
    <w:rsid w:val="00EC4C42"/>
    <w:rsid w:val="00EC6158"/>
    <w:rsid w:val="00ED012C"/>
    <w:rsid w:val="00ED01DE"/>
    <w:rsid w:val="00ED076C"/>
    <w:rsid w:val="00ED224B"/>
    <w:rsid w:val="00ED4632"/>
    <w:rsid w:val="00ED4788"/>
    <w:rsid w:val="00ED49E7"/>
    <w:rsid w:val="00ED4CB5"/>
    <w:rsid w:val="00ED5AAF"/>
    <w:rsid w:val="00ED6980"/>
    <w:rsid w:val="00ED6F0D"/>
    <w:rsid w:val="00ED76F3"/>
    <w:rsid w:val="00EE045B"/>
    <w:rsid w:val="00EE1373"/>
    <w:rsid w:val="00EE1703"/>
    <w:rsid w:val="00EE2656"/>
    <w:rsid w:val="00EE2C13"/>
    <w:rsid w:val="00EE40DE"/>
    <w:rsid w:val="00EE4103"/>
    <w:rsid w:val="00EE4FC3"/>
    <w:rsid w:val="00EE524A"/>
    <w:rsid w:val="00EE6253"/>
    <w:rsid w:val="00EE6AEA"/>
    <w:rsid w:val="00EE6FA3"/>
    <w:rsid w:val="00EF0B1C"/>
    <w:rsid w:val="00EF151C"/>
    <w:rsid w:val="00EF1B3F"/>
    <w:rsid w:val="00EF4351"/>
    <w:rsid w:val="00EF4B56"/>
    <w:rsid w:val="00EF5361"/>
    <w:rsid w:val="00EF565B"/>
    <w:rsid w:val="00EF64B0"/>
    <w:rsid w:val="00EF679F"/>
    <w:rsid w:val="00EF772F"/>
    <w:rsid w:val="00F00E40"/>
    <w:rsid w:val="00F01540"/>
    <w:rsid w:val="00F027E3"/>
    <w:rsid w:val="00F02E62"/>
    <w:rsid w:val="00F0368F"/>
    <w:rsid w:val="00F03E55"/>
    <w:rsid w:val="00F0489C"/>
    <w:rsid w:val="00F04FEE"/>
    <w:rsid w:val="00F0704C"/>
    <w:rsid w:val="00F079CE"/>
    <w:rsid w:val="00F1487B"/>
    <w:rsid w:val="00F15328"/>
    <w:rsid w:val="00F15503"/>
    <w:rsid w:val="00F16A95"/>
    <w:rsid w:val="00F21A5B"/>
    <w:rsid w:val="00F21C7B"/>
    <w:rsid w:val="00F22CAD"/>
    <w:rsid w:val="00F23207"/>
    <w:rsid w:val="00F23D8C"/>
    <w:rsid w:val="00F24D64"/>
    <w:rsid w:val="00F25B71"/>
    <w:rsid w:val="00F25EB0"/>
    <w:rsid w:val="00F26698"/>
    <w:rsid w:val="00F30EB8"/>
    <w:rsid w:val="00F31573"/>
    <w:rsid w:val="00F3202C"/>
    <w:rsid w:val="00F323E7"/>
    <w:rsid w:val="00F330AC"/>
    <w:rsid w:val="00F33D5F"/>
    <w:rsid w:val="00F3425F"/>
    <w:rsid w:val="00F34BC5"/>
    <w:rsid w:val="00F3544E"/>
    <w:rsid w:val="00F379E3"/>
    <w:rsid w:val="00F40470"/>
    <w:rsid w:val="00F4055A"/>
    <w:rsid w:val="00F40596"/>
    <w:rsid w:val="00F41038"/>
    <w:rsid w:val="00F4221A"/>
    <w:rsid w:val="00F43A8A"/>
    <w:rsid w:val="00F43EB3"/>
    <w:rsid w:val="00F43FD3"/>
    <w:rsid w:val="00F45F0F"/>
    <w:rsid w:val="00F50261"/>
    <w:rsid w:val="00F51B88"/>
    <w:rsid w:val="00F5213B"/>
    <w:rsid w:val="00F535D1"/>
    <w:rsid w:val="00F539CA"/>
    <w:rsid w:val="00F53B1D"/>
    <w:rsid w:val="00F55324"/>
    <w:rsid w:val="00F553CC"/>
    <w:rsid w:val="00F575FF"/>
    <w:rsid w:val="00F604CC"/>
    <w:rsid w:val="00F607DB"/>
    <w:rsid w:val="00F61B3B"/>
    <w:rsid w:val="00F63957"/>
    <w:rsid w:val="00F64879"/>
    <w:rsid w:val="00F648AD"/>
    <w:rsid w:val="00F6692B"/>
    <w:rsid w:val="00F67E59"/>
    <w:rsid w:val="00F7136B"/>
    <w:rsid w:val="00F7256B"/>
    <w:rsid w:val="00F74841"/>
    <w:rsid w:val="00F75FFD"/>
    <w:rsid w:val="00F760EE"/>
    <w:rsid w:val="00F76DE1"/>
    <w:rsid w:val="00F77498"/>
    <w:rsid w:val="00F77AD2"/>
    <w:rsid w:val="00F80165"/>
    <w:rsid w:val="00F808C3"/>
    <w:rsid w:val="00F81402"/>
    <w:rsid w:val="00F817FE"/>
    <w:rsid w:val="00F84218"/>
    <w:rsid w:val="00F86D74"/>
    <w:rsid w:val="00F87239"/>
    <w:rsid w:val="00F91179"/>
    <w:rsid w:val="00F91901"/>
    <w:rsid w:val="00F91BDC"/>
    <w:rsid w:val="00F91DCF"/>
    <w:rsid w:val="00F93743"/>
    <w:rsid w:val="00F941FC"/>
    <w:rsid w:val="00F952D6"/>
    <w:rsid w:val="00F9631E"/>
    <w:rsid w:val="00FA01E3"/>
    <w:rsid w:val="00FA091F"/>
    <w:rsid w:val="00FA29F5"/>
    <w:rsid w:val="00FA32A4"/>
    <w:rsid w:val="00FA32BA"/>
    <w:rsid w:val="00FA4070"/>
    <w:rsid w:val="00FA6A13"/>
    <w:rsid w:val="00FB1629"/>
    <w:rsid w:val="00FB1CB2"/>
    <w:rsid w:val="00FB3683"/>
    <w:rsid w:val="00FB69AE"/>
    <w:rsid w:val="00FB69FE"/>
    <w:rsid w:val="00FB7517"/>
    <w:rsid w:val="00FB7C29"/>
    <w:rsid w:val="00FC018F"/>
    <w:rsid w:val="00FC06B7"/>
    <w:rsid w:val="00FC0EAB"/>
    <w:rsid w:val="00FC159E"/>
    <w:rsid w:val="00FC20E2"/>
    <w:rsid w:val="00FC2190"/>
    <w:rsid w:val="00FC2C85"/>
    <w:rsid w:val="00FC31B3"/>
    <w:rsid w:val="00FC3B75"/>
    <w:rsid w:val="00FC486D"/>
    <w:rsid w:val="00FC4AC4"/>
    <w:rsid w:val="00FC5275"/>
    <w:rsid w:val="00FC6036"/>
    <w:rsid w:val="00FC6D9B"/>
    <w:rsid w:val="00FC754E"/>
    <w:rsid w:val="00FC764C"/>
    <w:rsid w:val="00FC7718"/>
    <w:rsid w:val="00FD073C"/>
    <w:rsid w:val="00FD1973"/>
    <w:rsid w:val="00FD1B5E"/>
    <w:rsid w:val="00FD2029"/>
    <w:rsid w:val="00FD5424"/>
    <w:rsid w:val="00FD572D"/>
    <w:rsid w:val="00FD791F"/>
    <w:rsid w:val="00FD7C94"/>
    <w:rsid w:val="00FD7FFA"/>
    <w:rsid w:val="00FE0999"/>
    <w:rsid w:val="00FE17FC"/>
    <w:rsid w:val="00FE2A31"/>
    <w:rsid w:val="00FE2ED8"/>
    <w:rsid w:val="00FE31CF"/>
    <w:rsid w:val="00FE360F"/>
    <w:rsid w:val="00FE3B5E"/>
    <w:rsid w:val="00FE3D2D"/>
    <w:rsid w:val="00FE53DA"/>
    <w:rsid w:val="00FE5B28"/>
    <w:rsid w:val="00FE5C30"/>
    <w:rsid w:val="00FF18F0"/>
    <w:rsid w:val="00FF38D3"/>
    <w:rsid w:val="00FF4284"/>
    <w:rsid w:val="00FF4FA6"/>
    <w:rsid w:val="00FF4FCC"/>
    <w:rsid w:val="00FF62F1"/>
    <w:rsid w:val="00FF6827"/>
    <w:rsid w:val="00FF75F7"/>
    <w:rsid w:val="738951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2FAA9"/>
  <w15:docId w15:val="{4AF7B086-9C48-432E-929B-8FD67912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iPriority="0"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04D"/>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D72741"/>
    <w:pPr>
      <w:keepNext/>
      <w:keepLines/>
      <w:spacing w:before="240"/>
      <w:outlineLvl w:val="0"/>
    </w:pPr>
    <w:rPr>
      <w:rFonts w:asciiTheme="majorHAnsi" w:eastAsiaTheme="majorEastAsia" w:hAnsiTheme="majorHAnsi" w:cstheme="majorBidi"/>
      <w:color w:val="638C1B"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sid w:val="00B83D99"/>
    <w:rPr>
      <w:b/>
      <w:bCs/>
    </w:rPr>
  </w:style>
  <w:style w:type="paragraph" w:styleId="a4">
    <w:name w:val="annotation text"/>
    <w:basedOn w:val="a"/>
    <w:link w:val="a6"/>
    <w:unhideWhenUsed/>
    <w:qFormat/>
    <w:rsid w:val="00B83D99"/>
    <w:rPr>
      <w:szCs w:val="20"/>
    </w:rPr>
  </w:style>
  <w:style w:type="paragraph" w:styleId="a7">
    <w:name w:val="Body Text"/>
    <w:basedOn w:val="a"/>
    <w:link w:val="a8"/>
    <w:qFormat/>
    <w:rsid w:val="00B83D99"/>
    <w:pPr>
      <w:adjustRightInd w:val="0"/>
      <w:snapToGrid w:val="0"/>
      <w:spacing w:before="150" w:after="150" w:line="264" w:lineRule="auto"/>
      <w:ind w:firstLine="567"/>
      <w:jc w:val="both"/>
    </w:pPr>
    <w:rPr>
      <w:rFonts w:ascii="华文楷体" w:eastAsia="LF_Kai" w:hAnsi="华文楷体"/>
      <w:szCs w:val="20"/>
    </w:rPr>
  </w:style>
  <w:style w:type="paragraph" w:styleId="a9">
    <w:name w:val="endnote text"/>
    <w:basedOn w:val="a"/>
    <w:link w:val="aa"/>
    <w:uiPriority w:val="99"/>
    <w:semiHidden/>
    <w:unhideWhenUsed/>
    <w:qFormat/>
    <w:rsid w:val="00B83D99"/>
    <w:rPr>
      <w:szCs w:val="20"/>
    </w:rPr>
  </w:style>
  <w:style w:type="paragraph" w:styleId="ab">
    <w:name w:val="Balloon Text"/>
    <w:basedOn w:val="a"/>
    <w:link w:val="ac"/>
    <w:uiPriority w:val="99"/>
    <w:semiHidden/>
    <w:unhideWhenUsed/>
    <w:rsid w:val="00B83D99"/>
    <w:rPr>
      <w:rFonts w:ascii="Segoe UI" w:hAnsi="Segoe UI" w:cs="Segoe UI"/>
      <w:sz w:val="18"/>
      <w:szCs w:val="18"/>
    </w:rPr>
  </w:style>
  <w:style w:type="paragraph" w:styleId="ad">
    <w:name w:val="footer"/>
    <w:basedOn w:val="a"/>
    <w:link w:val="ae"/>
    <w:uiPriority w:val="99"/>
    <w:unhideWhenUsed/>
    <w:rsid w:val="00B83D99"/>
    <w:pPr>
      <w:tabs>
        <w:tab w:val="center" w:pos="4320"/>
        <w:tab w:val="right" w:pos="8640"/>
      </w:tabs>
    </w:pPr>
  </w:style>
  <w:style w:type="paragraph" w:styleId="af">
    <w:name w:val="header"/>
    <w:basedOn w:val="a"/>
    <w:link w:val="af0"/>
    <w:uiPriority w:val="99"/>
    <w:unhideWhenUsed/>
    <w:rsid w:val="00B83D99"/>
    <w:pPr>
      <w:tabs>
        <w:tab w:val="center" w:pos="4320"/>
        <w:tab w:val="right" w:pos="8640"/>
      </w:tabs>
    </w:pPr>
  </w:style>
  <w:style w:type="paragraph" w:styleId="af1">
    <w:name w:val="footnote text"/>
    <w:basedOn w:val="a"/>
    <w:link w:val="af2"/>
    <w:uiPriority w:val="99"/>
    <w:semiHidden/>
    <w:unhideWhenUsed/>
    <w:qFormat/>
    <w:rsid w:val="00B83D99"/>
    <w:rPr>
      <w:szCs w:val="20"/>
    </w:rPr>
  </w:style>
  <w:style w:type="character" w:styleId="af3">
    <w:name w:val="endnote reference"/>
    <w:basedOn w:val="a0"/>
    <w:uiPriority w:val="99"/>
    <w:semiHidden/>
    <w:unhideWhenUsed/>
    <w:rsid w:val="00B83D99"/>
    <w:rPr>
      <w:vertAlign w:val="superscript"/>
    </w:rPr>
  </w:style>
  <w:style w:type="character" w:styleId="af4">
    <w:name w:val="FollowedHyperlink"/>
    <w:basedOn w:val="a0"/>
    <w:uiPriority w:val="99"/>
    <w:semiHidden/>
    <w:unhideWhenUsed/>
    <w:qFormat/>
    <w:rsid w:val="00B83D99"/>
    <w:rPr>
      <w:color w:val="954F72" w:themeColor="followedHyperlink"/>
      <w:u w:val="single"/>
    </w:rPr>
  </w:style>
  <w:style w:type="character" w:styleId="af5">
    <w:name w:val="Hyperlink"/>
    <w:basedOn w:val="a0"/>
    <w:uiPriority w:val="99"/>
    <w:unhideWhenUsed/>
    <w:qFormat/>
    <w:rsid w:val="00B83D99"/>
    <w:rPr>
      <w:color w:val="00A3E0" w:themeColor="hyperlink"/>
      <w:u w:val="single"/>
    </w:rPr>
  </w:style>
  <w:style w:type="character" w:styleId="af6">
    <w:name w:val="annotation reference"/>
    <w:basedOn w:val="a0"/>
    <w:unhideWhenUsed/>
    <w:qFormat/>
    <w:rsid w:val="00B83D99"/>
    <w:rPr>
      <w:sz w:val="16"/>
      <w:szCs w:val="16"/>
    </w:rPr>
  </w:style>
  <w:style w:type="character" w:styleId="af7">
    <w:name w:val="footnote reference"/>
    <w:basedOn w:val="a0"/>
    <w:uiPriority w:val="99"/>
    <w:semiHidden/>
    <w:unhideWhenUsed/>
    <w:qFormat/>
    <w:rsid w:val="00B83D99"/>
    <w:rPr>
      <w:vertAlign w:val="superscript"/>
    </w:rPr>
  </w:style>
  <w:style w:type="table" w:styleId="af8">
    <w:name w:val="Table Grid"/>
    <w:basedOn w:val="a1"/>
    <w:uiPriority w:val="39"/>
    <w:qFormat/>
    <w:rsid w:val="00B83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页眉 字符"/>
    <w:basedOn w:val="a0"/>
    <w:link w:val="af"/>
    <w:uiPriority w:val="99"/>
    <w:rsid w:val="00B83D99"/>
  </w:style>
  <w:style w:type="character" w:customStyle="1" w:styleId="ae">
    <w:name w:val="页脚 字符"/>
    <w:basedOn w:val="a0"/>
    <w:link w:val="ad"/>
    <w:uiPriority w:val="99"/>
    <w:rsid w:val="00B83D99"/>
  </w:style>
  <w:style w:type="paragraph" w:styleId="af9">
    <w:name w:val="List Paragraph"/>
    <w:basedOn w:val="a"/>
    <w:link w:val="afa"/>
    <w:uiPriority w:val="34"/>
    <w:qFormat/>
    <w:rsid w:val="00B83D99"/>
    <w:pPr>
      <w:ind w:left="720"/>
      <w:contextualSpacing/>
    </w:pPr>
  </w:style>
  <w:style w:type="character" w:customStyle="1" w:styleId="a6">
    <w:name w:val="批注文字 字符"/>
    <w:basedOn w:val="a0"/>
    <w:link w:val="a4"/>
    <w:qFormat/>
    <w:rsid w:val="00B83D99"/>
    <w:rPr>
      <w:sz w:val="20"/>
      <w:szCs w:val="20"/>
      <w:lang w:val="en-GB"/>
    </w:rPr>
  </w:style>
  <w:style w:type="character" w:customStyle="1" w:styleId="a5">
    <w:name w:val="批注主题 字符"/>
    <w:basedOn w:val="a6"/>
    <w:link w:val="a3"/>
    <w:uiPriority w:val="99"/>
    <w:semiHidden/>
    <w:rsid w:val="00B83D99"/>
    <w:rPr>
      <w:b/>
      <w:bCs/>
      <w:sz w:val="20"/>
      <w:szCs w:val="20"/>
      <w:lang w:val="en-GB"/>
    </w:rPr>
  </w:style>
  <w:style w:type="character" w:customStyle="1" w:styleId="ac">
    <w:name w:val="批注框文本 字符"/>
    <w:basedOn w:val="a0"/>
    <w:link w:val="ab"/>
    <w:uiPriority w:val="99"/>
    <w:semiHidden/>
    <w:rsid w:val="00B83D99"/>
    <w:rPr>
      <w:rFonts w:ascii="Segoe UI" w:hAnsi="Segoe UI" w:cs="Segoe UI"/>
      <w:sz w:val="18"/>
      <w:szCs w:val="18"/>
      <w:lang w:val="en-GB"/>
    </w:rPr>
  </w:style>
  <w:style w:type="character" w:customStyle="1" w:styleId="a8">
    <w:name w:val="正文文本 字符"/>
    <w:link w:val="a7"/>
    <w:rsid w:val="00B83D99"/>
    <w:rPr>
      <w:rFonts w:ascii="华文楷体" w:eastAsia="LF_Kai" w:hAnsi="华文楷体" w:cs="Times New Roman"/>
      <w:sz w:val="24"/>
      <w:szCs w:val="20"/>
      <w:lang w:val="en-GB"/>
    </w:rPr>
  </w:style>
  <w:style w:type="character" w:customStyle="1" w:styleId="BodyTextChar1">
    <w:name w:val="Body Text Char1"/>
    <w:basedOn w:val="a0"/>
    <w:uiPriority w:val="99"/>
    <w:semiHidden/>
    <w:qFormat/>
    <w:rsid w:val="00B83D99"/>
    <w:rPr>
      <w:sz w:val="20"/>
      <w:lang w:val="en-GB"/>
    </w:rPr>
  </w:style>
  <w:style w:type="paragraph" w:customStyle="1" w:styleId="TableParagraph">
    <w:name w:val="Table Paragraph"/>
    <w:basedOn w:val="a"/>
    <w:uiPriority w:val="1"/>
    <w:qFormat/>
    <w:rsid w:val="00B83D99"/>
    <w:pPr>
      <w:widowControl w:val="0"/>
    </w:pPr>
    <w:rPr>
      <w:rFonts w:ascii="Verdana" w:eastAsia="宋体" w:hAnsi="Verdana"/>
      <w:sz w:val="22"/>
      <w:lang w:eastAsia="en-US"/>
    </w:rPr>
  </w:style>
  <w:style w:type="paragraph" w:customStyle="1" w:styleId="Revision1">
    <w:name w:val="Revision1"/>
    <w:hidden/>
    <w:uiPriority w:val="99"/>
    <w:semiHidden/>
    <w:qFormat/>
    <w:rsid w:val="00B83D99"/>
    <w:pPr>
      <w:spacing w:after="0" w:line="240" w:lineRule="auto"/>
    </w:pPr>
    <w:rPr>
      <w:szCs w:val="22"/>
      <w:lang w:val="en-GB"/>
    </w:rPr>
  </w:style>
  <w:style w:type="character" w:customStyle="1" w:styleId="font11">
    <w:name w:val="font11"/>
    <w:qFormat/>
    <w:rsid w:val="00B83D99"/>
    <w:rPr>
      <w:rFonts w:ascii="宋体" w:eastAsia="宋体" w:hAnsi="宋体" w:cs="宋体" w:hint="eastAsia"/>
      <w:color w:val="000000"/>
      <w:sz w:val="21"/>
      <w:szCs w:val="21"/>
      <w:u w:val="none"/>
    </w:rPr>
  </w:style>
  <w:style w:type="character" w:customStyle="1" w:styleId="font21">
    <w:name w:val="font21"/>
    <w:qFormat/>
    <w:rsid w:val="00B83D99"/>
    <w:rPr>
      <w:rFonts w:ascii="Times New Roman" w:hAnsi="Times New Roman" w:cs="Times New Roman" w:hint="default"/>
      <w:color w:val="000000"/>
      <w:sz w:val="21"/>
      <w:szCs w:val="21"/>
      <w:u w:val="none"/>
    </w:rPr>
  </w:style>
  <w:style w:type="character" w:customStyle="1" w:styleId="aa">
    <w:name w:val="尾注文本 字符"/>
    <w:basedOn w:val="a0"/>
    <w:link w:val="a9"/>
    <w:uiPriority w:val="99"/>
    <w:semiHidden/>
    <w:rsid w:val="00B83D99"/>
    <w:rPr>
      <w:sz w:val="20"/>
      <w:szCs w:val="20"/>
      <w:lang w:val="en-GB"/>
    </w:rPr>
  </w:style>
  <w:style w:type="character" w:customStyle="1" w:styleId="af2">
    <w:name w:val="脚注文本 字符"/>
    <w:basedOn w:val="a0"/>
    <w:link w:val="af1"/>
    <w:uiPriority w:val="99"/>
    <w:semiHidden/>
    <w:qFormat/>
    <w:rsid w:val="00B83D99"/>
    <w:rPr>
      <w:sz w:val="20"/>
      <w:szCs w:val="20"/>
      <w:lang w:val="en-GB"/>
    </w:rPr>
  </w:style>
  <w:style w:type="table" w:customStyle="1" w:styleId="TableNormal1">
    <w:name w:val="Table Normal1"/>
    <w:uiPriority w:val="2"/>
    <w:semiHidden/>
    <w:unhideWhenUsed/>
    <w:qFormat/>
    <w:rsid w:val="00B83D99"/>
    <w:pPr>
      <w:widowControl w:val="0"/>
      <w:spacing w:after="0" w:line="240" w:lineRule="auto"/>
    </w:pPr>
    <w:rPr>
      <w:lang w:eastAsia="en-US"/>
    </w:rPr>
    <w:tblPr>
      <w:tblCellMar>
        <w:top w:w="0" w:type="dxa"/>
        <w:left w:w="0" w:type="dxa"/>
        <w:bottom w:w="0" w:type="dxa"/>
        <w:right w:w="0" w:type="dxa"/>
      </w:tblCellMar>
    </w:tblPr>
  </w:style>
  <w:style w:type="character" w:customStyle="1" w:styleId="10">
    <w:name w:val="标题 1 字符"/>
    <w:basedOn w:val="a0"/>
    <w:link w:val="1"/>
    <w:uiPriority w:val="9"/>
    <w:rsid w:val="00D72741"/>
    <w:rPr>
      <w:rFonts w:asciiTheme="majorHAnsi" w:eastAsiaTheme="majorEastAsia" w:hAnsiTheme="majorHAnsi" w:cstheme="majorBidi"/>
      <w:color w:val="638C1B" w:themeColor="accent1" w:themeShade="BF"/>
      <w:sz w:val="32"/>
      <w:szCs w:val="32"/>
      <w:lang w:val="en-GB"/>
    </w:rPr>
  </w:style>
  <w:style w:type="paragraph" w:styleId="TOC">
    <w:name w:val="TOC Heading"/>
    <w:basedOn w:val="1"/>
    <w:next w:val="a"/>
    <w:uiPriority w:val="39"/>
    <w:unhideWhenUsed/>
    <w:qFormat/>
    <w:rsid w:val="00D72741"/>
    <w:pPr>
      <w:spacing w:line="259" w:lineRule="auto"/>
      <w:outlineLvl w:val="9"/>
    </w:pPr>
    <w:rPr>
      <w:lang w:eastAsia="en-US"/>
    </w:rPr>
  </w:style>
  <w:style w:type="paragraph" w:styleId="11">
    <w:name w:val="toc 1"/>
    <w:basedOn w:val="a"/>
    <w:next w:val="a"/>
    <w:autoRedefine/>
    <w:uiPriority w:val="39"/>
    <w:unhideWhenUsed/>
    <w:rsid w:val="00932921"/>
    <w:pPr>
      <w:tabs>
        <w:tab w:val="right" w:leader="dot" w:pos="8630"/>
      </w:tabs>
      <w:spacing w:after="100"/>
    </w:pPr>
    <w:rPr>
      <w:rFonts w:asciiTheme="minorHAnsi" w:eastAsia="华文细黑" w:hAnsiTheme="minorHAnsi"/>
      <w:b/>
      <w:noProof/>
    </w:rPr>
  </w:style>
  <w:style w:type="paragraph" w:styleId="3">
    <w:name w:val="toc 3"/>
    <w:basedOn w:val="a"/>
    <w:next w:val="a"/>
    <w:autoRedefine/>
    <w:uiPriority w:val="39"/>
    <w:unhideWhenUsed/>
    <w:rsid w:val="00D72741"/>
    <w:pPr>
      <w:spacing w:after="100"/>
      <w:ind w:left="400"/>
    </w:pPr>
  </w:style>
  <w:style w:type="paragraph" w:styleId="2">
    <w:name w:val="toc 2"/>
    <w:basedOn w:val="a"/>
    <w:next w:val="a"/>
    <w:autoRedefine/>
    <w:uiPriority w:val="39"/>
    <w:unhideWhenUsed/>
    <w:rsid w:val="001B223B"/>
    <w:pPr>
      <w:tabs>
        <w:tab w:val="right" w:leader="dot" w:pos="8630"/>
      </w:tabs>
      <w:spacing w:after="100" w:line="360" w:lineRule="auto"/>
      <w:ind w:left="200" w:hanging="200"/>
    </w:pPr>
  </w:style>
  <w:style w:type="table" w:customStyle="1" w:styleId="TableGrid1">
    <w:name w:val="Table Grid1"/>
    <w:basedOn w:val="a1"/>
    <w:next w:val="af8"/>
    <w:uiPriority w:val="39"/>
    <w:rsid w:val="00A85F1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列出段落 字符"/>
    <w:link w:val="af9"/>
    <w:uiPriority w:val="34"/>
    <w:rsid w:val="00286C81"/>
    <w:rPr>
      <w:szCs w:val="22"/>
      <w:lang w:val="en-GB"/>
    </w:rPr>
  </w:style>
  <w:style w:type="character" w:styleId="afb">
    <w:name w:val="line number"/>
    <w:basedOn w:val="a0"/>
    <w:uiPriority w:val="99"/>
    <w:semiHidden/>
    <w:unhideWhenUsed/>
    <w:rsid w:val="003E6B80"/>
  </w:style>
  <w:style w:type="paragraph" w:styleId="afc">
    <w:name w:val="Normal (Web)"/>
    <w:basedOn w:val="a"/>
    <w:uiPriority w:val="99"/>
    <w:semiHidden/>
    <w:unhideWhenUsed/>
    <w:rsid w:val="002F0D8D"/>
    <w:pPr>
      <w:spacing w:before="100" w:beforeAutospacing="1" w:after="100" w:afterAutospacing="1"/>
    </w:pPr>
    <w:rPr>
      <w:rFonts w:ascii="宋体" w:eastAsia="宋体" w:hAnsi="宋体" w:cs="宋体"/>
    </w:rPr>
  </w:style>
  <w:style w:type="paragraph" w:styleId="afd">
    <w:name w:val="Revision"/>
    <w:hidden/>
    <w:uiPriority w:val="99"/>
    <w:semiHidden/>
    <w:rsid w:val="008018FC"/>
    <w:pPr>
      <w:spacing w:after="0" w:line="240" w:lineRule="auto"/>
    </w:pPr>
    <w:rPr>
      <w:rFonts w:ascii="Times New Roman" w:eastAsia="Times New Roman" w:hAnsi="Times New Roman" w:cs="Times New Roman"/>
      <w:sz w:val="24"/>
      <w:szCs w:val="24"/>
    </w:rPr>
  </w:style>
  <w:style w:type="table" w:customStyle="1" w:styleId="12">
    <w:name w:val="网格型1"/>
    <w:basedOn w:val="a1"/>
    <w:next w:val="af8"/>
    <w:uiPriority w:val="39"/>
    <w:qFormat/>
    <w:rsid w:val="00047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585">
      <w:bodyDiv w:val="1"/>
      <w:marLeft w:val="0"/>
      <w:marRight w:val="0"/>
      <w:marTop w:val="0"/>
      <w:marBottom w:val="0"/>
      <w:divBdr>
        <w:top w:val="none" w:sz="0" w:space="0" w:color="auto"/>
        <w:left w:val="none" w:sz="0" w:space="0" w:color="auto"/>
        <w:bottom w:val="none" w:sz="0" w:space="0" w:color="auto"/>
        <w:right w:val="none" w:sz="0" w:space="0" w:color="auto"/>
      </w:divBdr>
    </w:div>
    <w:div w:id="7486517">
      <w:bodyDiv w:val="1"/>
      <w:marLeft w:val="0"/>
      <w:marRight w:val="0"/>
      <w:marTop w:val="0"/>
      <w:marBottom w:val="0"/>
      <w:divBdr>
        <w:top w:val="none" w:sz="0" w:space="0" w:color="auto"/>
        <w:left w:val="none" w:sz="0" w:space="0" w:color="auto"/>
        <w:bottom w:val="none" w:sz="0" w:space="0" w:color="auto"/>
        <w:right w:val="none" w:sz="0" w:space="0" w:color="auto"/>
      </w:divBdr>
    </w:div>
    <w:div w:id="9260228">
      <w:bodyDiv w:val="1"/>
      <w:marLeft w:val="0"/>
      <w:marRight w:val="0"/>
      <w:marTop w:val="0"/>
      <w:marBottom w:val="0"/>
      <w:divBdr>
        <w:top w:val="none" w:sz="0" w:space="0" w:color="auto"/>
        <w:left w:val="none" w:sz="0" w:space="0" w:color="auto"/>
        <w:bottom w:val="none" w:sz="0" w:space="0" w:color="auto"/>
        <w:right w:val="none" w:sz="0" w:space="0" w:color="auto"/>
      </w:divBdr>
    </w:div>
    <w:div w:id="10105396">
      <w:bodyDiv w:val="1"/>
      <w:marLeft w:val="0"/>
      <w:marRight w:val="0"/>
      <w:marTop w:val="0"/>
      <w:marBottom w:val="0"/>
      <w:divBdr>
        <w:top w:val="none" w:sz="0" w:space="0" w:color="auto"/>
        <w:left w:val="none" w:sz="0" w:space="0" w:color="auto"/>
        <w:bottom w:val="none" w:sz="0" w:space="0" w:color="auto"/>
        <w:right w:val="none" w:sz="0" w:space="0" w:color="auto"/>
      </w:divBdr>
    </w:div>
    <w:div w:id="16390350">
      <w:bodyDiv w:val="1"/>
      <w:marLeft w:val="0"/>
      <w:marRight w:val="0"/>
      <w:marTop w:val="0"/>
      <w:marBottom w:val="0"/>
      <w:divBdr>
        <w:top w:val="none" w:sz="0" w:space="0" w:color="auto"/>
        <w:left w:val="none" w:sz="0" w:space="0" w:color="auto"/>
        <w:bottom w:val="none" w:sz="0" w:space="0" w:color="auto"/>
        <w:right w:val="none" w:sz="0" w:space="0" w:color="auto"/>
      </w:divBdr>
    </w:div>
    <w:div w:id="16471067">
      <w:bodyDiv w:val="1"/>
      <w:marLeft w:val="0"/>
      <w:marRight w:val="0"/>
      <w:marTop w:val="0"/>
      <w:marBottom w:val="0"/>
      <w:divBdr>
        <w:top w:val="none" w:sz="0" w:space="0" w:color="auto"/>
        <w:left w:val="none" w:sz="0" w:space="0" w:color="auto"/>
        <w:bottom w:val="none" w:sz="0" w:space="0" w:color="auto"/>
        <w:right w:val="none" w:sz="0" w:space="0" w:color="auto"/>
      </w:divBdr>
    </w:div>
    <w:div w:id="17200530">
      <w:bodyDiv w:val="1"/>
      <w:marLeft w:val="0"/>
      <w:marRight w:val="0"/>
      <w:marTop w:val="0"/>
      <w:marBottom w:val="0"/>
      <w:divBdr>
        <w:top w:val="none" w:sz="0" w:space="0" w:color="auto"/>
        <w:left w:val="none" w:sz="0" w:space="0" w:color="auto"/>
        <w:bottom w:val="none" w:sz="0" w:space="0" w:color="auto"/>
        <w:right w:val="none" w:sz="0" w:space="0" w:color="auto"/>
      </w:divBdr>
    </w:div>
    <w:div w:id="20590553">
      <w:bodyDiv w:val="1"/>
      <w:marLeft w:val="0"/>
      <w:marRight w:val="0"/>
      <w:marTop w:val="0"/>
      <w:marBottom w:val="0"/>
      <w:divBdr>
        <w:top w:val="none" w:sz="0" w:space="0" w:color="auto"/>
        <w:left w:val="none" w:sz="0" w:space="0" w:color="auto"/>
        <w:bottom w:val="none" w:sz="0" w:space="0" w:color="auto"/>
        <w:right w:val="none" w:sz="0" w:space="0" w:color="auto"/>
      </w:divBdr>
    </w:div>
    <w:div w:id="21785623">
      <w:bodyDiv w:val="1"/>
      <w:marLeft w:val="0"/>
      <w:marRight w:val="0"/>
      <w:marTop w:val="0"/>
      <w:marBottom w:val="0"/>
      <w:divBdr>
        <w:top w:val="none" w:sz="0" w:space="0" w:color="auto"/>
        <w:left w:val="none" w:sz="0" w:space="0" w:color="auto"/>
        <w:bottom w:val="none" w:sz="0" w:space="0" w:color="auto"/>
        <w:right w:val="none" w:sz="0" w:space="0" w:color="auto"/>
      </w:divBdr>
    </w:div>
    <w:div w:id="28574007">
      <w:bodyDiv w:val="1"/>
      <w:marLeft w:val="0"/>
      <w:marRight w:val="0"/>
      <w:marTop w:val="0"/>
      <w:marBottom w:val="0"/>
      <w:divBdr>
        <w:top w:val="none" w:sz="0" w:space="0" w:color="auto"/>
        <w:left w:val="none" w:sz="0" w:space="0" w:color="auto"/>
        <w:bottom w:val="none" w:sz="0" w:space="0" w:color="auto"/>
        <w:right w:val="none" w:sz="0" w:space="0" w:color="auto"/>
      </w:divBdr>
    </w:div>
    <w:div w:id="37515873">
      <w:bodyDiv w:val="1"/>
      <w:marLeft w:val="0"/>
      <w:marRight w:val="0"/>
      <w:marTop w:val="0"/>
      <w:marBottom w:val="0"/>
      <w:divBdr>
        <w:top w:val="none" w:sz="0" w:space="0" w:color="auto"/>
        <w:left w:val="none" w:sz="0" w:space="0" w:color="auto"/>
        <w:bottom w:val="none" w:sz="0" w:space="0" w:color="auto"/>
        <w:right w:val="none" w:sz="0" w:space="0" w:color="auto"/>
      </w:divBdr>
    </w:div>
    <w:div w:id="37708590">
      <w:bodyDiv w:val="1"/>
      <w:marLeft w:val="0"/>
      <w:marRight w:val="0"/>
      <w:marTop w:val="0"/>
      <w:marBottom w:val="0"/>
      <w:divBdr>
        <w:top w:val="none" w:sz="0" w:space="0" w:color="auto"/>
        <w:left w:val="none" w:sz="0" w:space="0" w:color="auto"/>
        <w:bottom w:val="none" w:sz="0" w:space="0" w:color="auto"/>
        <w:right w:val="none" w:sz="0" w:space="0" w:color="auto"/>
      </w:divBdr>
    </w:div>
    <w:div w:id="37894752">
      <w:bodyDiv w:val="1"/>
      <w:marLeft w:val="0"/>
      <w:marRight w:val="0"/>
      <w:marTop w:val="0"/>
      <w:marBottom w:val="0"/>
      <w:divBdr>
        <w:top w:val="none" w:sz="0" w:space="0" w:color="auto"/>
        <w:left w:val="none" w:sz="0" w:space="0" w:color="auto"/>
        <w:bottom w:val="none" w:sz="0" w:space="0" w:color="auto"/>
        <w:right w:val="none" w:sz="0" w:space="0" w:color="auto"/>
      </w:divBdr>
    </w:div>
    <w:div w:id="41562315">
      <w:bodyDiv w:val="1"/>
      <w:marLeft w:val="0"/>
      <w:marRight w:val="0"/>
      <w:marTop w:val="0"/>
      <w:marBottom w:val="0"/>
      <w:divBdr>
        <w:top w:val="none" w:sz="0" w:space="0" w:color="auto"/>
        <w:left w:val="none" w:sz="0" w:space="0" w:color="auto"/>
        <w:bottom w:val="none" w:sz="0" w:space="0" w:color="auto"/>
        <w:right w:val="none" w:sz="0" w:space="0" w:color="auto"/>
      </w:divBdr>
    </w:div>
    <w:div w:id="45952241">
      <w:bodyDiv w:val="1"/>
      <w:marLeft w:val="0"/>
      <w:marRight w:val="0"/>
      <w:marTop w:val="0"/>
      <w:marBottom w:val="0"/>
      <w:divBdr>
        <w:top w:val="none" w:sz="0" w:space="0" w:color="auto"/>
        <w:left w:val="none" w:sz="0" w:space="0" w:color="auto"/>
        <w:bottom w:val="none" w:sz="0" w:space="0" w:color="auto"/>
        <w:right w:val="none" w:sz="0" w:space="0" w:color="auto"/>
      </w:divBdr>
    </w:div>
    <w:div w:id="47074611">
      <w:bodyDiv w:val="1"/>
      <w:marLeft w:val="0"/>
      <w:marRight w:val="0"/>
      <w:marTop w:val="0"/>
      <w:marBottom w:val="0"/>
      <w:divBdr>
        <w:top w:val="none" w:sz="0" w:space="0" w:color="auto"/>
        <w:left w:val="none" w:sz="0" w:space="0" w:color="auto"/>
        <w:bottom w:val="none" w:sz="0" w:space="0" w:color="auto"/>
        <w:right w:val="none" w:sz="0" w:space="0" w:color="auto"/>
      </w:divBdr>
    </w:div>
    <w:div w:id="52429723">
      <w:bodyDiv w:val="1"/>
      <w:marLeft w:val="0"/>
      <w:marRight w:val="0"/>
      <w:marTop w:val="0"/>
      <w:marBottom w:val="0"/>
      <w:divBdr>
        <w:top w:val="none" w:sz="0" w:space="0" w:color="auto"/>
        <w:left w:val="none" w:sz="0" w:space="0" w:color="auto"/>
        <w:bottom w:val="none" w:sz="0" w:space="0" w:color="auto"/>
        <w:right w:val="none" w:sz="0" w:space="0" w:color="auto"/>
      </w:divBdr>
    </w:div>
    <w:div w:id="55712401">
      <w:bodyDiv w:val="1"/>
      <w:marLeft w:val="0"/>
      <w:marRight w:val="0"/>
      <w:marTop w:val="0"/>
      <w:marBottom w:val="0"/>
      <w:divBdr>
        <w:top w:val="none" w:sz="0" w:space="0" w:color="auto"/>
        <w:left w:val="none" w:sz="0" w:space="0" w:color="auto"/>
        <w:bottom w:val="none" w:sz="0" w:space="0" w:color="auto"/>
        <w:right w:val="none" w:sz="0" w:space="0" w:color="auto"/>
      </w:divBdr>
    </w:div>
    <w:div w:id="56823562">
      <w:bodyDiv w:val="1"/>
      <w:marLeft w:val="0"/>
      <w:marRight w:val="0"/>
      <w:marTop w:val="0"/>
      <w:marBottom w:val="0"/>
      <w:divBdr>
        <w:top w:val="none" w:sz="0" w:space="0" w:color="auto"/>
        <w:left w:val="none" w:sz="0" w:space="0" w:color="auto"/>
        <w:bottom w:val="none" w:sz="0" w:space="0" w:color="auto"/>
        <w:right w:val="none" w:sz="0" w:space="0" w:color="auto"/>
      </w:divBdr>
    </w:div>
    <w:div w:id="57242610">
      <w:bodyDiv w:val="1"/>
      <w:marLeft w:val="0"/>
      <w:marRight w:val="0"/>
      <w:marTop w:val="0"/>
      <w:marBottom w:val="0"/>
      <w:divBdr>
        <w:top w:val="none" w:sz="0" w:space="0" w:color="auto"/>
        <w:left w:val="none" w:sz="0" w:space="0" w:color="auto"/>
        <w:bottom w:val="none" w:sz="0" w:space="0" w:color="auto"/>
        <w:right w:val="none" w:sz="0" w:space="0" w:color="auto"/>
      </w:divBdr>
    </w:div>
    <w:div w:id="74204816">
      <w:bodyDiv w:val="1"/>
      <w:marLeft w:val="0"/>
      <w:marRight w:val="0"/>
      <w:marTop w:val="0"/>
      <w:marBottom w:val="0"/>
      <w:divBdr>
        <w:top w:val="none" w:sz="0" w:space="0" w:color="auto"/>
        <w:left w:val="none" w:sz="0" w:space="0" w:color="auto"/>
        <w:bottom w:val="none" w:sz="0" w:space="0" w:color="auto"/>
        <w:right w:val="none" w:sz="0" w:space="0" w:color="auto"/>
      </w:divBdr>
    </w:div>
    <w:div w:id="83496084">
      <w:bodyDiv w:val="1"/>
      <w:marLeft w:val="0"/>
      <w:marRight w:val="0"/>
      <w:marTop w:val="0"/>
      <w:marBottom w:val="0"/>
      <w:divBdr>
        <w:top w:val="none" w:sz="0" w:space="0" w:color="auto"/>
        <w:left w:val="none" w:sz="0" w:space="0" w:color="auto"/>
        <w:bottom w:val="none" w:sz="0" w:space="0" w:color="auto"/>
        <w:right w:val="none" w:sz="0" w:space="0" w:color="auto"/>
      </w:divBdr>
    </w:div>
    <w:div w:id="85883073">
      <w:bodyDiv w:val="1"/>
      <w:marLeft w:val="0"/>
      <w:marRight w:val="0"/>
      <w:marTop w:val="0"/>
      <w:marBottom w:val="0"/>
      <w:divBdr>
        <w:top w:val="none" w:sz="0" w:space="0" w:color="auto"/>
        <w:left w:val="none" w:sz="0" w:space="0" w:color="auto"/>
        <w:bottom w:val="none" w:sz="0" w:space="0" w:color="auto"/>
        <w:right w:val="none" w:sz="0" w:space="0" w:color="auto"/>
      </w:divBdr>
    </w:div>
    <w:div w:id="86511006">
      <w:bodyDiv w:val="1"/>
      <w:marLeft w:val="0"/>
      <w:marRight w:val="0"/>
      <w:marTop w:val="0"/>
      <w:marBottom w:val="0"/>
      <w:divBdr>
        <w:top w:val="none" w:sz="0" w:space="0" w:color="auto"/>
        <w:left w:val="none" w:sz="0" w:space="0" w:color="auto"/>
        <w:bottom w:val="none" w:sz="0" w:space="0" w:color="auto"/>
        <w:right w:val="none" w:sz="0" w:space="0" w:color="auto"/>
      </w:divBdr>
    </w:div>
    <w:div w:id="89398657">
      <w:bodyDiv w:val="1"/>
      <w:marLeft w:val="0"/>
      <w:marRight w:val="0"/>
      <w:marTop w:val="0"/>
      <w:marBottom w:val="0"/>
      <w:divBdr>
        <w:top w:val="none" w:sz="0" w:space="0" w:color="auto"/>
        <w:left w:val="none" w:sz="0" w:space="0" w:color="auto"/>
        <w:bottom w:val="none" w:sz="0" w:space="0" w:color="auto"/>
        <w:right w:val="none" w:sz="0" w:space="0" w:color="auto"/>
      </w:divBdr>
    </w:div>
    <w:div w:id="93477722">
      <w:bodyDiv w:val="1"/>
      <w:marLeft w:val="0"/>
      <w:marRight w:val="0"/>
      <w:marTop w:val="0"/>
      <w:marBottom w:val="0"/>
      <w:divBdr>
        <w:top w:val="none" w:sz="0" w:space="0" w:color="auto"/>
        <w:left w:val="none" w:sz="0" w:space="0" w:color="auto"/>
        <w:bottom w:val="none" w:sz="0" w:space="0" w:color="auto"/>
        <w:right w:val="none" w:sz="0" w:space="0" w:color="auto"/>
      </w:divBdr>
    </w:div>
    <w:div w:id="93668977">
      <w:bodyDiv w:val="1"/>
      <w:marLeft w:val="0"/>
      <w:marRight w:val="0"/>
      <w:marTop w:val="0"/>
      <w:marBottom w:val="0"/>
      <w:divBdr>
        <w:top w:val="none" w:sz="0" w:space="0" w:color="auto"/>
        <w:left w:val="none" w:sz="0" w:space="0" w:color="auto"/>
        <w:bottom w:val="none" w:sz="0" w:space="0" w:color="auto"/>
        <w:right w:val="none" w:sz="0" w:space="0" w:color="auto"/>
      </w:divBdr>
    </w:div>
    <w:div w:id="96994635">
      <w:bodyDiv w:val="1"/>
      <w:marLeft w:val="0"/>
      <w:marRight w:val="0"/>
      <w:marTop w:val="0"/>
      <w:marBottom w:val="0"/>
      <w:divBdr>
        <w:top w:val="none" w:sz="0" w:space="0" w:color="auto"/>
        <w:left w:val="none" w:sz="0" w:space="0" w:color="auto"/>
        <w:bottom w:val="none" w:sz="0" w:space="0" w:color="auto"/>
        <w:right w:val="none" w:sz="0" w:space="0" w:color="auto"/>
      </w:divBdr>
    </w:div>
    <w:div w:id="100734343">
      <w:bodyDiv w:val="1"/>
      <w:marLeft w:val="0"/>
      <w:marRight w:val="0"/>
      <w:marTop w:val="0"/>
      <w:marBottom w:val="0"/>
      <w:divBdr>
        <w:top w:val="none" w:sz="0" w:space="0" w:color="auto"/>
        <w:left w:val="none" w:sz="0" w:space="0" w:color="auto"/>
        <w:bottom w:val="none" w:sz="0" w:space="0" w:color="auto"/>
        <w:right w:val="none" w:sz="0" w:space="0" w:color="auto"/>
      </w:divBdr>
    </w:div>
    <w:div w:id="112484644">
      <w:bodyDiv w:val="1"/>
      <w:marLeft w:val="0"/>
      <w:marRight w:val="0"/>
      <w:marTop w:val="0"/>
      <w:marBottom w:val="0"/>
      <w:divBdr>
        <w:top w:val="none" w:sz="0" w:space="0" w:color="auto"/>
        <w:left w:val="none" w:sz="0" w:space="0" w:color="auto"/>
        <w:bottom w:val="none" w:sz="0" w:space="0" w:color="auto"/>
        <w:right w:val="none" w:sz="0" w:space="0" w:color="auto"/>
      </w:divBdr>
    </w:div>
    <w:div w:id="112748009">
      <w:bodyDiv w:val="1"/>
      <w:marLeft w:val="0"/>
      <w:marRight w:val="0"/>
      <w:marTop w:val="0"/>
      <w:marBottom w:val="0"/>
      <w:divBdr>
        <w:top w:val="none" w:sz="0" w:space="0" w:color="auto"/>
        <w:left w:val="none" w:sz="0" w:space="0" w:color="auto"/>
        <w:bottom w:val="none" w:sz="0" w:space="0" w:color="auto"/>
        <w:right w:val="none" w:sz="0" w:space="0" w:color="auto"/>
      </w:divBdr>
    </w:div>
    <w:div w:id="117601726">
      <w:bodyDiv w:val="1"/>
      <w:marLeft w:val="0"/>
      <w:marRight w:val="0"/>
      <w:marTop w:val="0"/>
      <w:marBottom w:val="0"/>
      <w:divBdr>
        <w:top w:val="none" w:sz="0" w:space="0" w:color="auto"/>
        <w:left w:val="none" w:sz="0" w:space="0" w:color="auto"/>
        <w:bottom w:val="none" w:sz="0" w:space="0" w:color="auto"/>
        <w:right w:val="none" w:sz="0" w:space="0" w:color="auto"/>
      </w:divBdr>
    </w:div>
    <w:div w:id="120615251">
      <w:bodyDiv w:val="1"/>
      <w:marLeft w:val="0"/>
      <w:marRight w:val="0"/>
      <w:marTop w:val="0"/>
      <w:marBottom w:val="0"/>
      <w:divBdr>
        <w:top w:val="none" w:sz="0" w:space="0" w:color="auto"/>
        <w:left w:val="none" w:sz="0" w:space="0" w:color="auto"/>
        <w:bottom w:val="none" w:sz="0" w:space="0" w:color="auto"/>
        <w:right w:val="none" w:sz="0" w:space="0" w:color="auto"/>
      </w:divBdr>
    </w:div>
    <w:div w:id="121653374">
      <w:bodyDiv w:val="1"/>
      <w:marLeft w:val="0"/>
      <w:marRight w:val="0"/>
      <w:marTop w:val="0"/>
      <w:marBottom w:val="0"/>
      <w:divBdr>
        <w:top w:val="none" w:sz="0" w:space="0" w:color="auto"/>
        <w:left w:val="none" w:sz="0" w:space="0" w:color="auto"/>
        <w:bottom w:val="none" w:sz="0" w:space="0" w:color="auto"/>
        <w:right w:val="none" w:sz="0" w:space="0" w:color="auto"/>
      </w:divBdr>
    </w:div>
    <w:div w:id="125976966">
      <w:bodyDiv w:val="1"/>
      <w:marLeft w:val="0"/>
      <w:marRight w:val="0"/>
      <w:marTop w:val="0"/>
      <w:marBottom w:val="0"/>
      <w:divBdr>
        <w:top w:val="none" w:sz="0" w:space="0" w:color="auto"/>
        <w:left w:val="none" w:sz="0" w:space="0" w:color="auto"/>
        <w:bottom w:val="none" w:sz="0" w:space="0" w:color="auto"/>
        <w:right w:val="none" w:sz="0" w:space="0" w:color="auto"/>
      </w:divBdr>
    </w:div>
    <w:div w:id="134875833">
      <w:bodyDiv w:val="1"/>
      <w:marLeft w:val="0"/>
      <w:marRight w:val="0"/>
      <w:marTop w:val="0"/>
      <w:marBottom w:val="0"/>
      <w:divBdr>
        <w:top w:val="none" w:sz="0" w:space="0" w:color="auto"/>
        <w:left w:val="none" w:sz="0" w:space="0" w:color="auto"/>
        <w:bottom w:val="none" w:sz="0" w:space="0" w:color="auto"/>
        <w:right w:val="none" w:sz="0" w:space="0" w:color="auto"/>
      </w:divBdr>
    </w:div>
    <w:div w:id="135075681">
      <w:bodyDiv w:val="1"/>
      <w:marLeft w:val="0"/>
      <w:marRight w:val="0"/>
      <w:marTop w:val="0"/>
      <w:marBottom w:val="0"/>
      <w:divBdr>
        <w:top w:val="none" w:sz="0" w:space="0" w:color="auto"/>
        <w:left w:val="none" w:sz="0" w:space="0" w:color="auto"/>
        <w:bottom w:val="none" w:sz="0" w:space="0" w:color="auto"/>
        <w:right w:val="none" w:sz="0" w:space="0" w:color="auto"/>
      </w:divBdr>
    </w:div>
    <w:div w:id="138765771">
      <w:bodyDiv w:val="1"/>
      <w:marLeft w:val="0"/>
      <w:marRight w:val="0"/>
      <w:marTop w:val="0"/>
      <w:marBottom w:val="0"/>
      <w:divBdr>
        <w:top w:val="none" w:sz="0" w:space="0" w:color="auto"/>
        <w:left w:val="none" w:sz="0" w:space="0" w:color="auto"/>
        <w:bottom w:val="none" w:sz="0" w:space="0" w:color="auto"/>
        <w:right w:val="none" w:sz="0" w:space="0" w:color="auto"/>
      </w:divBdr>
    </w:div>
    <w:div w:id="143936856">
      <w:bodyDiv w:val="1"/>
      <w:marLeft w:val="0"/>
      <w:marRight w:val="0"/>
      <w:marTop w:val="0"/>
      <w:marBottom w:val="0"/>
      <w:divBdr>
        <w:top w:val="none" w:sz="0" w:space="0" w:color="auto"/>
        <w:left w:val="none" w:sz="0" w:space="0" w:color="auto"/>
        <w:bottom w:val="none" w:sz="0" w:space="0" w:color="auto"/>
        <w:right w:val="none" w:sz="0" w:space="0" w:color="auto"/>
      </w:divBdr>
    </w:div>
    <w:div w:id="154610197">
      <w:bodyDiv w:val="1"/>
      <w:marLeft w:val="0"/>
      <w:marRight w:val="0"/>
      <w:marTop w:val="0"/>
      <w:marBottom w:val="0"/>
      <w:divBdr>
        <w:top w:val="none" w:sz="0" w:space="0" w:color="auto"/>
        <w:left w:val="none" w:sz="0" w:space="0" w:color="auto"/>
        <w:bottom w:val="none" w:sz="0" w:space="0" w:color="auto"/>
        <w:right w:val="none" w:sz="0" w:space="0" w:color="auto"/>
      </w:divBdr>
    </w:div>
    <w:div w:id="164826494">
      <w:bodyDiv w:val="1"/>
      <w:marLeft w:val="0"/>
      <w:marRight w:val="0"/>
      <w:marTop w:val="0"/>
      <w:marBottom w:val="0"/>
      <w:divBdr>
        <w:top w:val="none" w:sz="0" w:space="0" w:color="auto"/>
        <w:left w:val="none" w:sz="0" w:space="0" w:color="auto"/>
        <w:bottom w:val="none" w:sz="0" w:space="0" w:color="auto"/>
        <w:right w:val="none" w:sz="0" w:space="0" w:color="auto"/>
      </w:divBdr>
    </w:div>
    <w:div w:id="171578875">
      <w:bodyDiv w:val="1"/>
      <w:marLeft w:val="0"/>
      <w:marRight w:val="0"/>
      <w:marTop w:val="0"/>
      <w:marBottom w:val="0"/>
      <w:divBdr>
        <w:top w:val="none" w:sz="0" w:space="0" w:color="auto"/>
        <w:left w:val="none" w:sz="0" w:space="0" w:color="auto"/>
        <w:bottom w:val="none" w:sz="0" w:space="0" w:color="auto"/>
        <w:right w:val="none" w:sz="0" w:space="0" w:color="auto"/>
      </w:divBdr>
    </w:div>
    <w:div w:id="185144099">
      <w:bodyDiv w:val="1"/>
      <w:marLeft w:val="0"/>
      <w:marRight w:val="0"/>
      <w:marTop w:val="0"/>
      <w:marBottom w:val="0"/>
      <w:divBdr>
        <w:top w:val="none" w:sz="0" w:space="0" w:color="auto"/>
        <w:left w:val="none" w:sz="0" w:space="0" w:color="auto"/>
        <w:bottom w:val="none" w:sz="0" w:space="0" w:color="auto"/>
        <w:right w:val="none" w:sz="0" w:space="0" w:color="auto"/>
      </w:divBdr>
    </w:div>
    <w:div w:id="186991898">
      <w:bodyDiv w:val="1"/>
      <w:marLeft w:val="0"/>
      <w:marRight w:val="0"/>
      <w:marTop w:val="0"/>
      <w:marBottom w:val="0"/>
      <w:divBdr>
        <w:top w:val="none" w:sz="0" w:space="0" w:color="auto"/>
        <w:left w:val="none" w:sz="0" w:space="0" w:color="auto"/>
        <w:bottom w:val="none" w:sz="0" w:space="0" w:color="auto"/>
        <w:right w:val="none" w:sz="0" w:space="0" w:color="auto"/>
      </w:divBdr>
    </w:div>
    <w:div w:id="187066357">
      <w:bodyDiv w:val="1"/>
      <w:marLeft w:val="0"/>
      <w:marRight w:val="0"/>
      <w:marTop w:val="0"/>
      <w:marBottom w:val="0"/>
      <w:divBdr>
        <w:top w:val="none" w:sz="0" w:space="0" w:color="auto"/>
        <w:left w:val="none" w:sz="0" w:space="0" w:color="auto"/>
        <w:bottom w:val="none" w:sz="0" w:space="0" w:color="auto"/>
        <w:right w:val="none" w:sz="0" w:space="0" w:color="auto"/>
      </w:divBdr>
    </w:div>
    <w:div w:id="187910366">
      <w:bodyDiv w:val="1"/>
      <w:marLeft w:val="0"/>
      <w:marRight w:val="0"/>
      <w:marTop w:val="0"/>
      <w:marBottom w:val="0"/>
      <w:divBdr>
        <w:top w:val="none" w:sz="0" w:space="0" w:color="auto"/>
        <w:left w:val="none" w:sz="0" w:space="0" w:color="auto"/>
        <w:bottom w:val="none" w:sz="0" w:space="0" w:color="auto"/>
        <w:right w:val="none" w:sz="0" w:space="0" w:color="auto"/>
      </w:divBdr>
    </w:div>
    <w:div w:id="187960628">
      <w:bodyDiv w:val="1"/>
      <w:marLeft w:val="0"/>
      <w:marRight w:val="0"/>
      <w:marTop w:val="0"/>
      <w:marBottom w:val="0"/>
      <w:divBdr>
        <w:top w:val="none" w:sz="0" w:space="0" w:color="auto"/>
        <w:left w:val="none" w:sz="0" w:space="0" w:color="auto"/>
        <w:bottom w:val="none" w:sz="0" w:space="0" w:color="auto"/>
        <w:right w:val="none" w:sz="0" w:space="0" w:color="auto"/>
      </w:divBdr>
    </w:div>
    <w:div w:id="191068329">
      <w:bodyDiv w:val="1"/>
      <w:marLeft w:val="0"/>
      <w:marRight w:val="0"/>
      <w:marTop w:val="0"/>
      <w:marBottom w:val="0"/>
      <w:divBdr>
        <w:top w:val="none" w:sz="0" w:space="0" w:color="auto"/>
        <w:left w:val="none" w:sz="0" w:space="0" w:color="auto"/>
        <w:bottom w:val="none" w:sz="0" w:space="0" w:color="auto"/>
        <w:right w:val="none" w:sz="0" w:space="0" w:color="auto"/>
      </w:divBdr>
    </w:div>
    <w:div w:id="195699044">
      <w:bodyDiv w:val="1"/>
      <w:marLeft w:val="0"/>
      <w:marRight w:val="0"/>
      <w:marTop w:val="0"/>
      <w:marBottom w:val="0"/>
      <w:divBdr>
        <w:top w:val="none" w:sz="0" w:space="0" w:color="auto"/>
        <w:left w:val="none" w:sz="0" w:space="0" w:color="auto"/>
        <w:bottom w:val="none" w:sz="0" w:space="0" w:color="auto"/>
        <w:right w:val="none" w:sz="0" w:space="0" w:color="auto"/>
      </w:divBdr>
    </w:div>
    <w:div w:id="200368380">
      <w:bodyDiv w:val="1"/>
      <w:marLeft w:val="0"/>
      <w:marRight w:val="0"/>
      <w:marTop w:val="0"/>
      <w:marBottom w:val="0"/>
      <w:divBdr>
        <w:top w:val="none" w:sz="0" w:space="0" w:color="auto"/>
        <w:left w:val="none" w:sz="0" w:space="0" w:color="auto"/>
        <w:bottom w:val="none" w:sz="0" w:space="0" w:color="auto"/>
        <w:right w:val="none" w:sz="0" w:space="0" w:color="auto"/>
      </w:divBdr>
    </w:div>
    <w:div w:id="203948971">
      <w:bodyDiv w:val="1"/>
      <w:marLeft w:val="0"/>
      <w:marRight w:val="0"/>
      <w:marTop w:val="0"/>
      <w:marBottom w:val="0"/>
      <w:divBdr>
        <w:top w:val="none" w:sz="0" w:space="0" w:color="auto"/>
        <w:left w:val="none" w:sz="0" w:space="0" w:color="auto"/>
        <w:bottom w:val="none" w:sz="0" w:space="0" w:color="auto"/>
        <w:right w:val="none" w:sz="0" w:space="0" w:color="auto"/>
      </w:divBdr>
    </w:div>
    <w:div w:id="207962534">
      <w:bodyDiv w:val="1"/>
      <w:marLeft w:val="0"/>
      <w:marRight w:val="0"/>
      <w:marTop w:val="0"/>
      <w:marBottom w:val="0"/>
      <w:divBdr>
        <w:top w:val="none" w:sz="0" w:space="0" w:color="auto"/>
        <w:left w:val="none" w:sz="0" w:space="0" w:color="auto"/>
        <w:bottom w:val="none" w:sz="0" w:space="0" w:color="auto"/>
        <w:right w:val="none" w:sz="0" w:space="0" w:color="auto"/>
      </w:divBdr>
    </w:div>
    <w:div w:id="213543701">
      <w:bodyDiv w:val="1"/>
      <w:marLeft w:val="0"/>
      <w:marRight w:val="0"/>
      <w:marTop w:val="0"/>
      <w:marBottom w:val="0"/>
      <w:divBdr>
        <w:top w:val="none" w:sz="0" w:space="0" w:color="auto"/>
        <w:left w:val="none" w:sz="0" w:space="0" w:color="auto"/>
        <w:bottom w:val="none" w:sz="0" w:space="0" w:color="auto"/>
        <w:right w:val="none" w:sz="0" w:space="0" w:color="auto"/>
      </w:divBdr>
    </w:div>
    <w:div w:id="218444706">
      <w:bodyDiv w:val="1"/>
      <w:marLeft w:val="0"/>
      <w:marRight w:val="0"/>
      <w:marTop w:val="0"/>
      <w:marBottom w:val="0"/>
      <w:divBdr>
        <w:top w:val="none" w:sz="0" w:space="0" w:color="auto"/>
        <w:left w:val="none" w:sz="0" w:space="0" w:color="auto"/>
        <w:bottom w:val="none" w:sz="0" w:space="0" w:color="auto"/>
        <w:right w:val="none" w:sz="0" w:space="0" w:color="auto"/>
      </w:divBdr>
    </w:div>
    <w:div w:id="222105263">
      <w:bodyDiv w:val="1"/>
      <w:marLeft w:val="0"/>
      <w:marRight w:val="0"/>
      <w:marTop w:val="0"/>
      <w:marBottom w:val="0"/>
      <w:divBdr>
        <w:top w:val="none" w:sz="0" w:space="0" w:color="auto"/>
        <w:left w:val="none" w:sz="0" w:space="0" w:color="auto"/>
        <w:bottom w:val="none" w:sz="0" w:space="0" w:color="auto"/>
        <w:right w:val="none" w:sz="0" w:space="0" w:color="auto"/>
      </w:divBdr>
    </w:div>
    <w:div w:id="224754728">
      <w:bodyDiv w:val="1"/>
      <w:marLeft w:val="0"/>
      <w:marRight w:val="0"/>
      <w:marTop w:val="0"/>
      <w:marBottom w:val="0"/>
      <w:divBdr>
        <w:top w:val="none" w:sz="0" w:space="0" w:color="auto"/>
        <w:left w:val="none" w:sz="0" w:space="0" w:color="auto"/>
        <w:bottom w:val="none" w:sz="0" w:space="0" w:color="auto"/>
        <w:right w:val="none" w:sz="0" w:space="0" w:color="auto"/>
      </w:divBdr>
    </w:div>
    <w:div w:id="228002517">
      <w:bodyDiv w:val="1"/>
      <w:marLeft w:val="0"/>
      <w:marRight w:val="0"/>
      <w:marTop w:val="0"/>
      <w:marBottom w:val="0"/>
      <w:divBdr>
        <w:top w:val="none" w:sz="0" w:space="0" w:color="auto"/>
        <w:left w:val="none" w:sz="0" w:space="0" w:color="auto"/>
        <w:bottom w:val="none" w:sz="0" w:space="0" w:color="auto"/>
        <w:right w:val="none" w:sz="0" w:space="0" w:color="auto"/>
      </w:divBdr>
    </w:div>
    <w:div w:id="229735998">
      <w:bodyDiv w:val="1"/>
      <w:marLeft w:val="0"/>
      <w:marRight w:val="0"/>
      <w:marTop w:val="0"/>
      <w:marBottom w:val="0"/>
      <w:divBdr>
        <w:top w:val="none" w:sz="0" w:space="0" w:color="auto"/>
        <w:left w:val="none" w:sz="0" w:space="0" w:color="auto"/>
        <w:bottom w:val="none" w:sz="0" w:space="0" w:color="auto"/>
        <w:right w:val="none" w:sz="0" w:space="0" w:color="auto"/>
      </w:divBdr>
    </w:div>
    <w:div w:id="230889824">
      <w:bodyDiv w:val="1"/>
      <w:marLeft w:val="0"/>
      <w:marRight w:val="0"/>
      <w:marTop w:val="0"/>
      <w:marBottom w:val="0"/>
      <w:divBdr>
        <w:top w:val="none" w:sz="0" w:space="0" w:color="auto"/>
        <w:left w:val="none" w:sz="0" w:space="0" w:color="auto"/>
        <w:bottom w:val="none" w:sz="0" w:space="0" w:color="auto"/>
        <w:right w:val="none" w:sz="0" w:space="0" w:color="auto"/>
      </w:divBdr>
    </w:div>
    <w:div w:id="245456091">
      <w:bodyDiv w:val="1"/>
      <w:marLeft w:val="0"/>
      <w:marRight w:val="0"/>
      <w:marTop w:val="0"/>
      <w:marBottom w:val="0"/>
      <w:divBdr>
        <w:top w:val="none" w:sz="0" w:space="0" w:color="auto"/>
        <w:left w:val="none" w:sz="0" w:space="0" w:color="auto"/>
        <w:bottom w:val="none" w:sz="0" w:space="0" w:color="auto"/>
        <w:right w:val="none" w:sz="0" w:space="0" w:color="auto"/>
      </w:divBdr>
    </w:div>
    <w:div w:id="246231994">
      <w:bodyDiv w:val="1"/>
      <w:marLeft w:val="0"/>
      <w:marRight w:val="0"/>
      <w:marTop w:val="0"/>
      <w:marBottom w:val="0"/>
      <w:divBdr>
        <w:top w:val="none" w:sz="0" w:space="0" w:color="auto"/>
        <w:left w:val="none" w:sz="0" w:space="0" w:color="auto"/>
        <w:bottom w:val="none" w:sz="0" w:space="0" w:color="auto"/>
        <w:right w:val="none" w:sz="0" w:space="0" w:color="auto"/>
      </w:divBdr>
    </w:div>
    <w:div w:id="251593538">
      <w:bodyDiv w:val="1"/>
      <w:marLeft w:val="0"/>
      <w:marRight w:val="0"/>
      <w:marTop w:val="0"/>
      <w:marBottom w:val="0"/>
      <w:divBdr>
        <w:top w:val="none" w:sz="0" w:space="0" w:color="auto"/>
        <w:left w:val="none" w:sz="0" w:space="0" w:color="auto"/>
        <w:bottom w:val="none" w:sz="0" w:space="0" w:color="auto"/>
        <w:right w:val="none" w:sz="0" w:space="0" w:color="auto"/>
      </w:divBdr>
    </w:div>
    <w:div w:id="254099656">
      <w:bodyDiv w:val="1"/>
      <w:marLeft w:val="0"/>
      <w:marRight w:val="0"/>
      <w:marTop w:val="0"/>
      <w:marBottom w:val="0"/>
      <w:divBdr>
        <w:top w:val="none" w:sz="0" w:space="0" w:color="auto"/>
        <w:left w:val="none" w:sz="0" w:space="0" w:color="auto"/>
        <w:bottom w:val="none" w:sz="0" w:space="0" w:color="auto"/>
        <w:right w:val="none" w:sz="0" w:space="0" w:color="auto"/>
      </w:divBdr>
    </w:div>
    <w:div w:id="260720125">
      <w:bodyDiv w:val="1"/>
      <w:marLeft w:val="0"/>
      <w:marRight w:val="0"/>
      <w:marTop w:val="0"/>
      <w:marBottom w:val="0"/>
      <w:divBdr>
        <w:top w:val="none" w:sz="0" w:space="0" w:color="auto"/>
        <w:left w:val="none" w:sz="0" w:space="0" w:color="auto"/>
        <w:bottom w:val="none" w:sz="0" w:space="0" w:color="auto"/>
        <w:right w:val="none" w:sz="0" w:space="0" w:color="auto"/>
      </w:divBdr>
    </w:div>
    <w:div w:id="263415738">
      <w:bodyDiv w:val="1"/>
      <w:marLeft w:val="0"/>
      <w:marRight w:val="0"/>
      <w:marTop w:val="0"/>
      <w:marBottom w:val="0"/>
      <w:divBdr>
        <w:top w:val="none" w:sz="0" w:space="0" w:color="auto"/>
        <w:left w:val="none" w:sz="0" w:space="0" w:color="auto"/>
        <w:bottom w:val="none" w:sz="0" w:space="0" w:color="auto"/>
        <w:right w:val="none" w:sz="0" w:space="0" w:color="auto"/>
      </w:divBdr>
    </w:div>
    <w:div w:id="283195639">
      <w:bodyDiv w:val="1"/>
      <w:marLeft w:val="0"/>
      <w:marRight w:val="0"/>
      <w:marTop w:val="0"/>
      <w:marBottom w:val="0"/>
      <w:divBdr>
        <w:top w:val="none" w:sz="0" w:space="0" w:color="auto"/>
        <w:left w:val="none" w:sz="0" w:space="0" w:color="auto"/>
        <w:bottom w:val="none" w:sz="0" w:space="0" w:color="auto"/>
        <w:right w:val="none" w:sz="0" w:space="0" w:color="auto"/>
      </w:divBdr>
    </w:div>
    <w:div w:id="285938828">
      <w:bodyDiv w:val="1"/>
      <w:marLeft w:val="0"/>
      <w:marRight w:val="0"/>
      <w:marTop w:val="0"/>
      <w:marBottom w:val="0"/>
      <w:divBdr>
        <w:top w:val="none" w:sz="0" w:space="0" w:color="auto"/>
        <w:left w:val="none" w:sz="0" w:space="0" w:color="auto"/>
        <w:bottom w:val="none" w:sz="0" w:space="0" w:color="auto"/>
        <w:right w:val="none" w:sz="0" w:space="0" w:color="auto"/>
      </w:divBdr>
    </w:div>
    <w:div w:id="286551563">
      <w:bodyDiv w:val="1"/>
      <w:marLeft w:val="0"/>
      <w:marRight w:val="0"/>
      <w:marTop w:val="0"/>
      <w:marBottom w:val="0"/>
      <w:divBdr>
        <w:top w:val="none" w:sz="0" w:space="0" w:color="auto"/>
        <w:left w:val="none" w:sz="0" w:space="0" w:color="auto"/>
        <w:bottom w:val="none" w:sz="0" w:space="0" w:color="auto"/>
        <w:right w:val="none" w:sz="0" w:space="0" w:color="auto"/>
      </w:divBdr>
    </w:div>
    <w:div w:id="295765743">
      <w:bodyDiv w:val="1"/>
      <w:marLeft w:val="0"/>
      <w:marRight w:val="0"/>
      <w:marTop w:val="0"/>
      <w:marBottom w:val="0"/>
      <w:divBdr>
        <w:top w:val="none" w:sz="0" w:space="0" w:color="auto"/>
        <w:left w:val="none" w:sz="0" w:space="0" w:color="auto"/>
        <w:bottom w:val="none" w:sz="0" w:space="0" w:color="auto"/>
        <w:right w:val="none" w:sz="0" w:space="0" w:color="auto"/>
      </w:divBdr>
    </w:div>
    <w:div w:id="296107906">
      <w:bodyDiv w:val="1"/>
      <w:marLeft w:val="0"/>
      <w:marRight w:val="0"/>
      <w:marTop w:val="0"/>
      <w:marBottom w:val="0"/>
      <w:divBdr>
        <w:top w:val="none" w:sz="0" w:space="0" w:color="auto"/>
        <w:left w:val="none" w:sz="0" w:space="0" w:color="auto"/>
        <w:bottom w:val="none" w:sz="0" w:space="0" w:color="auto"/>
        <w:right w:val="none" w:sz="0" w:space="0" w:color="auto"/>
      </w:divBdr>
    </w:div>
    <w:div w:id="297692316">
      <w:bodyDiv w:val="1"/>
      <w:marLeft w:val="0"/>
      <w:marRight w:val="0"/>
      <w:marTop w:val="0"/>
      <w:marBottom w:val="0"/>
      <w:divBdr>
        <w:top w:val="none" w:sz="0" w:space="0" w:color="auto"/>
        <w:left w:val="none" w:sz="0" w:space="0" w:color="auto"/>
        <w:bottom w:val="none" w:sz="0" w:space="0" w:color="auto"/>
        <w:right w:val="none" w:sz="0" w:space="0" w:color="auto"/>
      </w:divBdr>
    </w:div>
    <w:div w:id="299656803">
      <w:bodyDiv w:val="1"/>
      <w:marLeft w:val="0"/>
      <w:marRight w:val="0"/>
      <w:marTop w:val="0"/>
      <w:marBottom w:val="0"/>
      <w:divBdr>
        <w:top w:val="none" w:sz="0" w:space="0" w:color="auto"/>
        <w:left w:val="none" w:sz="0" w:space="0" w:color="auto"/>
        <w:bottom w:val="none" w:sz="0" w:space="0" w:color="auto"/>
        <w:right w:val="none" w:sz="0" w:space="0" w:color="auto"/>
      </w:divBdr>
    </w:div>
    <w:div w:id="303236149">
      <w:bodyDiv w:val="1"/>
      <w:marLeft w:val="0"/>
      <w:marRight w:val="0"/>
      <w:marTop w:val="0"/>
      <w:marBottom w:val="0"/>
      <w:divBdr>
        <w:top w:val="none" w:sz="0" w:space="0" w:color="auto"/>
        <w:left w:val="none" w:sz="0" w:space="0" w:color="auto"/>
        <w:bottom w:val="none" w:sz="0" w:space="0" w:color="auto"/>
        <w:right w:val="none" w:sz="0" w:space="0" w:color="auto"/>
      </w:divBdr>
    </w:div>
    <w:div w:id="309754577">
      <w:bodyDiv w:val="1"/>
      <w:marLeft w:val="0"/>
      <w:marRight w:val="0"/>
      <w:marTop w:val="0"/>
      <w:marBottom w:val="0"/>
      <w:divBdr>
        <w:top w:val="none" w:sz="0" w:space="0" w:color="auto"/>
        <w:left w:val="none" w:sz="0" w:space="0" w:color="auto"/>
        <w:bottom w:val="none" w:sz="0" w:space="0" w:color="auto"/>
        <w:right w:val="none" w:sz="0" w:space="0" w:color="auto"/>
      </w:divBdr>
    </w:div>
    <w:div w:id="315229116">
      <w:bodyDiv w:val="1"/>
      <w:marLeft w:val="0"/>
      <w:marRight w:val="0"/>
      <w:marTop w:val="0"/>
      <w:marBottom w:val="0"/>
      <w:divBdr>
        <w:top w:val="none" w:sz="0" w:space="0" w:color="auto"/>
        <w:left w:val="none" w:sz="0" w:space="0" w:color="auto"/>
        <w:bottom w:val="none" w:sz="0" w:space="0" w:color="auto"/>
        <w:right w:val="none" w:sz="0" w:space="0" w:color="auto"/>
      </w:divBdr>
    </w:div>
    <w:div w:id="318314712">
      <w:bodyDiv w:val="1"/>
      <w:marLeft w:val="0"/>
      <w:marRight w:val="0"/>
      <w:marTop w:val="0"/>
      <w:marBottom w:val="0"/>
      <w:divBdr>
        <w:top w:val="none" w:sz="0" w:space="0" w:color="auto"/>
        <w:left w:val="none" w:sz="0" w:space="0" w:color="auto"/>
        <w:bottom w:val="none" w:sz="0" w:space="0" w:color="auto"/>
        <w:right w:val="none" w:sz="0" w:space="0" w:color="auto"/>
      </w:divBdr>
    </w:div>
    <w:div w:id="320355324">
      <w:bodyDiv w:val="1"/>
      <w:marLeft w:val="0"/>
      <w:marRight w:val="0"/>
      <w:marTop w:val="0"/>
      <w:marBottom w:val="0"/>
      <w:divBdr>
        <w:top w:val="none" w:sz="0" w:space="0" w:color="auto"/>
        <w:left w:val="none" w:sz="0" w:space="0" w:color="auto"/>
        <w:bottom w:val="none" w:sz="0" w:space="0" w:color="auto"/>
        <w:right w:val="none" w:sz="0" w:space="0" w:color="auto"/>
      </w:divBdr>
    </w:div>
    <w:div w:id="322203870">
      <w:bodyDiv w:val="1"/>
      <w:marLeft w:val="0"/>
      <w:marRight w:val="0"/>
      <w:marTop w:val="0"/>
      <w:marBottom w:val="0"/>
      <w:divBdr>
        <w:top w:val="none" w:sz="0" w:space="0" w:color="auto"/>
        <w:left w:val="none" w:sz="0" w:space="0" w:color="auto"/>
        <w:bottom w:val="none" w:sz="0" w:space="0" w:color="auto"/>
        <w:right w:val="none" w:sz="0" w:space="0" w:color="auto"/>
      </w:divBdr>
    </w:div>
    <w:div w:id="328099554">
      <w:bodyDiv w:val="1"/>
      <w:marLeft w:val="0"/>
      <w:marRight w:val="0"/>
      <w:marTop w:val="0"/>
      <w:marBottom w:val="0"/>
      <w:divBdr>
        <w:top w:val="none" w:sz="0" w:space="0" w:color="auto"/>
        <w:left w:val="none" w:sz="0" w:space="0" w:color="auto"/>
        <w:bottom w:val="none" w:sz="0" w:space="0" w:color="auto"/>
        <w:right w:val="none" w:sz="0" w:space="0" w:color="auto"/>
      </w:divBdr>
    </w:div>
    <w:div w:id="329527700">
      <w:bodyDiv w:val="1"/>
      <w:marLeft w:val="0"/>
      <w:marRight w:val="0"/>
      <w:marTop w:val="0"/>
      <w:marBottom w:val="0"/>
      <w:divBdr>
        <w:top w:val="none" w:sz="0" w:space="0" w:color="auto"/>
        <w:left w:val="none" w:sz="0" w:space="0" w:color="auto"/>
        <w:bottom w:val="none" w:sz="0" w:space="0" w:color="auto"/>
        <w:right w:val="none" w:sz="0" w:space="0" w:color="auto"/>
      </w:divBdr>
    </w:div>
    <w:div w:id="329725134">
      <w:bodyDiv w:val="1"/>
      <w:marLeft w:val="0"/>
      <w:marRight w:val="0"/>
      <w:marTop w:val="0"/>
      <w:marBottom w:val="0"/>
      <w:divBdr>
        <w:top w:val="none" w:sz="0" w:space="0" w:color="auto"/>
        <w:left w:val="none" w:sz="0" w:space="0" w:color="auto"/>
        <w:bottom w:val="none" w:sz="0" w:space="0" w:color="auto"/>
        <w:right w:val="none" w:sz="0" w:space="0" w:color="auto"/>
      </w:divBdr>
    </w:div>
    <w:div w:id="334069359">
      <w:bodyDiv w:val="1"/>
      <w:marLeft w:val="0"/>
      <w:marRight w:val="0"/>
      <w:marTop w:val="0"/>
      <w:marBottom w:val="0"/>
      <w:divBdr>
        <w:top w:val="none" w:sz="0" w:space="0" w:color="auto"/>
        <w:left w:val="none" w:sz="0" w:space="0" w:color="auto"/>
        <w:bottom w:val="none" w:sz="0" w:space="0" w:color="auto"/>
        <w:right w:val="none" w:sz="0" w:space="0" w:color="auto"/>
      </w:divBdr>
    </w:div>
    <w:div w:id="340469050">
      <w:bodyDiv w:val="1"/>
      <w:marLeft w:val="0"/>
      <w:marRight w:val="0"/>
      <w:marTop w:val="0"/>
      <w:marBottom w:val="0"/>
      <w:divBdr>
        <w:top w:val="none" w:sz="0" w:space="0" w:color="auto"/>
        <w:left w:val="none" w:sz="0" w:space="0" w:color="auto"/>
        <w:bottom w:val="none" w:sz="0" w:space="0" w:color="auto"/>
        <w:right w:val="none" w:sz="0" w:space="0" w:color="auto"/>
      </w:divBdr>
    </w:div>
    <w:div w:id="343015586">
      <w:bodyDiv w:val="1"/>
      <w:marLeft w:val="0"/>
      <w:marRight w:val="0"/>
      <w:marTop w:val="0"/>
      <w:marBottom w:val="0"/>
      <w:divBdr>
        <w:top w:val="none" w:sz="0" w:space="0" w:color="auto"/>
        <w:left w:val="none" w:sz="0" w:space="0" w:color="auto"/>
        <w:bottom w:val="none" w:sz="0" w:space="0" w:color="auto"/>
        <w:right w:val="none" w:sz="0" w:space="0" w:color="auto"/>
      </w:divBdr>
    </w:div>
    <w:div w:id="346643822">
      <w:bodyDiv w:val="1"/>
      <w:marLeft w:val="0"/>
      <w:marRight w:val="0"/>
      <w:marTop w:val="0"/>
      <w:marBottom w:val="0"/>
      <w:divBdr>
        <w:top w:val="none" w:sz="0" w:space="0" w:color="auto"/>
        <w:left w:val="none" w:sz="0" w:space="0" w:color="auto"/>
        <w:bottom w:val="none" w:sz="0" w:space="0" w:color="auto"/>
        <w:right w:val="none" w:sz="0" w:space="0" w:color="auto"/>
      </w:divBdr>
    </w:div>
    <w:div w:id="356196539">
      <w:bodyDiv w:val="1"/>
      <w:marLeft w:val="0"/>
      <w:marRight w:val="0"/>
      <w:marTop w:val="0"/>
      <w:marBottom w:val="0"/>
      <w:divBdr>
        <w:top w:val="none" w:sz="0" w:space="0" w:color="auto"/>
        <w:left w:val="none" w:sz="0" w:space="0" w:color="auto"/>
        <w:bottom w:val="none" w:sz="0" w:space="0" w:color="auto"/>
        <w:right w:val="none" w:sz="0" w:space="0" w:color="auto"/>
      </w:divBdr>
    </w:div>
    <w:div w:id="356275169">
      <w:bodyDiv w:val="1"/>
      <w:marLeft w:val="0"/>
      <w:marRight w:val="0"/>
      <w:marTop w:val="0"/>
      <w:marBottom w:val="0"/>
      <w:divBdr>
        <w:top w:val="none" w:sz="0" w:space="0" w:color="auto"/>
        <w:left w:val="none" w:sz="0" w:space="0" w:color="auto"/>
        <w:bottom w:val="none" w:sz="0" w:space="0" w:color="auto"/>
        <w:right w:val="none" w:sz="0" w:space="0" w:color="auto"/>
      </w:divBdr>
    </w:div>
    <w:div w:id="366149900">
      <w:bodyDiv w:val="1"/>
      <w:marLeft w:val="0"/>
      <w:marRight w:val="0"/>
      <w:marTop w:val="0"/>
      <w:marBottom w:val="0"/>
      <w:divBdr>
        <w:top w:val="none" w:sz="0" w:space="0" w:color="auto"/>
        <w:left w:val="none" w:sz="0" w:space="0" w:color="auto"/>
        <w:bottom w:val="none" w:sz="0" w:space="0" w:color="auto"/>
        <w:right w:val="none" w:sz="0" w:space="0" w:color="auto"/>
      </w:divBdr>
    </w:div>
    <w:div w:id="367069234">
      <w:bodyDiv w:val="1"/>
      <w:marLeft w:val="0"/>
      <w:marRight w:val="0"/>
      <w:marTop w:val="0"/>
      <w:marBottom w:val="0"/>
      <w:divBdr>
        <w:top w:val="none" w:sz="0" w:space="0" w:color="auto"/>
        <w:left w:val="none" w:sz="0" w:space="0" w:color="auto"/>
        <w:bottom w:val="none" w:sz="0" w:space="0" w:color="auto"/>
        <w:right w:val="none" w:sz="0" w:space="0" w:color="auto"/>
      </w:divBdr>
    </w:div>
    <w:div w:id="369497155">
      <w:bodyDiv w:val="1"/>
      <w:marLeft w:val="0"/>
      <w:marRight w:val="0"/>
      <w:marTop w:val="0"/>
      <w:marBottom w:val="0"/>
      <w:divBdr>
        <w:top w:val="none" w:sz="0" w:space="0" w:color="auto"/>
        <w:left w:val="none" w:sz="0" w:space="0" w:color="auto"/>
        <w:bottom w:val="none" w:sz="0" w:space="0" w:color="auto"/>
        <w:right w:val="none" w:sz="0" w:space="0" w:color="auto"/>
      </w:divBdr>
    </w:div>
    <w:div w:id="381905148">
      <w:bodyDiv w:val="1"/>
      <w:marLeft w:val="0"/>
      <w:marRight w:val="0"/>
      <w:marTop w:val="0"/>
      <w:marBottom w:val="0"/>
      <w:divBdr>
        <w:top w:val="none" w:sz="0" w:space="0" w:color="auto"/>
        <w:left w:val="none" w:sz="0" w:space="0" w:color="auto"/>
        <w:bottom w:val="none" w:sz="0" w:space="0" w:color="auto"/>
        <w:right w:val="none" w:sz="0" w:space="0" w:color="auto"/>
      </w:divBdr>
    </w:div>
    <w:div w:id="382483261">
      <w:bodyDiv w:val="1"/>
      <w:marLeft w:val="0"/>
      <w:marRight w:val="0"/>
      <w:marTop w:val="0"/>
      <w:marBottom w:val="0"/>
      <w:divBdr>
        <w:top w:val="none" w:sz="0" w:space="0" w:color="auto"/>
        <w:left w:val="none" w:sz="0" w:space="0" w:color="auto"/>
        <w:bottom w:val="none" w:sz="0" w:space="0" w:color="auto"/>
        <w:right w:val="none" w:sz="0" w:space="0" w:color="auto"/>
      </w:divBdr>
    </w:div>
    <w:div w:id="385613988">
      <w:bodyDiv w:val="1"/>
      <w:marLeft w:val="0"/>
      <w:marRight w:val="0"/>
      <w:marTop w:val="0"/>
      <w:marBottom w:val="0"/>
      <w:divBdr>
        <w:top w:val="none" w:sz="0" w:space="0" w:color="auto"/>
        <w:left w:val="none" w:sz="0" w:space="0" w:color="auto"/>
        <w:bottom w:val="none" w:sz="0" w:space="0" w:color="auto"/>
        <w:right w:val="none" w:sz="0" w:space="0" w:color="auto"/>
      </w:divBdr>
    </w:div>
    <w:div w:id="385764955">
      <w:bodyDiv w:val="1"/>
      <w:marLeft w:val="0"/>
      <w:marRight w:val="0"/>
      <w:marTop w:val="0"/>
      <w:marBottom w:val="0"/>
      <w:divBdr>
        <w:top w:val="none" w:sz="0" w:space="0" w:color="auto"/>
        <w:left w:val="none" w:sz="0" w:space="0" w:color="auto"/>
        <w:bottom w:val="none" w:sz="0" w:space="0" w:color="auto"/>
        <w:right w:val="none" w:sz="0" w:space="0" w:color="auto"/>
      </w:divBdr>
    </w:div>
    <w:div w:id="386295311">
      <w:bodyDiv w:val="1"/>
      <w:marLeft w:val="0"/>
      <w:marRight w:val="0"/>
      <w:marTop w:val="0"/>
      <w:marBottom w:val="0"/>
      <w:divBdr>
        <w:top w:val="none" w:sz="0" w:space="0" w:color="auto"/>
        <w:left w:val="none" w:sz="0" w:space="0" w:color="auto"/>
        <w:bottom w:val="none" w:sz="0" w:space="0" w:color="auto"/>
        <w:right w:val="none" w:sz="0" w:space="0" w:color="auto"/>
      </w:divBdr>
    </w:div>
    <w:div w:id="390882279">
      <w:bodyDiv w:val="1"/>
      <w:marLeft w:val="0"/>
      <w:marRight w:val="0"/>
      <w:marTop w:val="0"/>
      <w:marBottom w:val="0"/>
      <w:divBdr>
        <w:top w:val="none" w:sz="0" w:space="0" w:color="auto"/>
        <w:left w:val="none" w:sz="0" w:space="0" w:color="auto"/>
        <w:bottom w:val="none" w:sz="0" w:space="0" w:color="auto"/>
        <w:right w:val="none" w:sz="0" w:space="0" w:color="auto"/>
      </w:divBdr>
    </w:div>
    <w:div w:id="399986844">
      <w:bodyDiv w:val="1"/>
      <w:marLeft w:val="0"/>
      <w:marRight w:val="0"/>
      <w:marTop w:val="0"/>
      <w:marBottom w:val="0"/>
      <w:divBdr>
        <w:top w:val="none" w:sz="0" w:space="0" w:color="auto"/>
        <w:left w:val="none" w:sz="0" w:space="0" w:color="auto"/>
        <w:bottom w:val="none" w:sz="0" w:space="0" w:color="auto"/>
        <w:right w:val="none" w:sz="0" w:space="0" w:color="auto"/>
      </w:divBdr>
    </w:div>
    <w:div w:id="401292392">
      <w:bodyDiv w:val="1"/>
      <w:marLeft w:val="0"/>
      <w:marRight w:val="0"/>
      <w:marTop w:val="0"/>
      <w:marBottom w:val="0"/>
      <w:divBdr>
        <w:top w:val="none" w:sz="0" w:space="0" w:color="auto"/>
        <w:left w:val="none" w:sz="0" w:space="0" w:color="auto"/>
        <w:bottom w:val="none" w:sz="0" w:space="0" w:color="auto"/>
        <w:right w:val="none" w:sz="0" w:space="0" w:color="auto"/>
      </w:divBdr>
    </w:div>
    <w:div w:id="403337975">
      <w:bodyDiv w:val="1"/>
      <w:marLeft w:val="0"/>
      <w:marRight w:val="0"/>
      <w:marTop w:val="0"/>
      <w:marBottom w:val="0"/>
      <w:divBdr>
        <w:top w:val="none" w:sz="0" w:space="0" w:color="auto"/>
        <w:left w:val="none" w:sz="0" w:space="0" w:color="auto"/>
        <w:bottom w:val="none" w:sz="0" w:space="0" w:color="auto"/>
        <w:right w:val="none" w:sz="0" w:space="0" w:color="auto"/>
      </w:divBdr>
    </w:div>
    <w:div w:id="407456948">
      <w:bodyDiv w:val="1"/>
      <w:marLeft w:val="0"/>
      <w:marRight w:val="0"/>
      <w:marTop w:val="0"/>
      <w:marBottom w:val="0"/>
      <w:divBdr>
        <w:top w:val="none" w:sz="0" w:space="0" w:color="auto"/>
        <w:left w:val="none" w:sz="0" w:space="0" w:color="auto"/>
        <w:bottom w:val="none" w:sz="0" w:space="0" w:color="auto"/>
        <w:right w:val="none" w:sz="0" w:space="0" w:color="auto"/>
      </w:divBdr>
    </w:div>
    <w:div w:id="410540097">
      <w:bodyDiv w:val="1"/>
      <w:marLeft w:val="0"/>
      <w:marRight w:val="0"/>
      <w:marTop w:val="0"/>
      <w:marBottom w:val="0"/>
      <w:divBdr>
        <w:top w:val="none" w:sz="0" w:space="0" w:color="auto"/>
        <w:left w:val="none" w:sz="0" w:space="0" w:color="auto"/>
        <w:bottom w:val="none" w:sz="0" w:space="0" w:color="auto"/>
        <w:right w:val="none" w:sz="0" w:space="0" w:color="auto"/>
      </w:divBdr>
    </w:div>
    <w:div w:id="410547438">
      <w:bodyDiv w:val="1"/>
      <w:marLeft w:val="0"/>
      <w:marRight w:val="0"/>
      <w:marTop w:val="0"/>
      <w:marBottom w:val="0"/>
      <w:divBdr>
        <w:top w:val="none" w:sz="0" w:space="0" w:color="auto"/>
        <w:left w:val="none" w:sz="0" w:space="0" w:color="auto"/>
        <w:bottom w:val="none" w:sz="0" w:space="0" w:color="auto"/>
        <w:right w:val="none" w:sz="0" w:space="0" w:color="auto"/>
      </w:divBdr>
    </w:div>
    <w:div w:id="411901434">
      <w:bodyDiv w:val="1"/>
      <w:marLeft w:val="0"/>
      <w:marRight w:val="0"/>
      <w:marTop w:val="0"/>
      <w:marBottom w:val="0"/>
      <w:divBdr>
        <w:top w:val="none" w:sz="0" w:space="0" w:color="auto"/>
        <w:left w:val="none" w:sz="0" w:space="0" w:color="auto"/>
        <w:bottom w:val="none" w:sz="0" w:space="0" w:color="auto"/>
        <w:right w:val="none" w:sz="0" w:space="0" w:color="auto"/>
      </w:divBdr>
    </w:div>
    <w:div w:id="412515051">
      <w:bodyDiv w:val="1"/>
      <w:marLeft w:val="0"/>
      <w:marRight w:val="0"/>
      <w:marTop w:val="0"/>
      <w:marBottom w:val="0"/>
      <w:divBdr>
        <w:top w:val="none" w:sz="0" w:space="0" w:color="auto"/>
        <w:left w:val="none" w:sz="0" w:space="0" w:color="auto"/>
        <w:bottom w:val="none" w:sz="0" w:space="0" w:color="auto"/>
        <w:right w:val="none" w:sz="0" w:space="0" w:color="auto"/>
      </w:divBdr>
    </w:div>
    <w:div w:id="425461391">
      <w:bodyDiv w:val="1"/>
      <w:marLeft w:val="0"/>
      <w:marRight w:val="0"/>
      <w:marTop w:val="0"/>
      <w:marBottom w:val="0"/>
      <w:divBdr>
        <w:top w:val="none" w:sz="0" w:space="0" w:color="auto"/>
        <w:left w:val="none" w:sz="0" w:space="0" w:color="auto"/>
        <w:bottom w:val="none" w:sz="0" w:space="0" w:color="auto"/>
        <w:right w:val="none" w:sz="0" w:space="0" w:color="auto"/>
      </w:divBdr>
    </w:div>
    <w:div w:id="431315129">
      <w:bodyDiv w:val="1"/>
      <w:marLeft w:val="0"/>
      <w:marRight w:val="0"/>
      <w:marTop w:val="0"/>
      <w:marBottom w:val="0"/>
      <w:divBdr>
        <w:top w:val="none" w:sz="0" w:space="0" w:color="auto"/>
        <w:left w:val="none" w:sz="0" w:space="0" w:color="auto"/>
        <w:bottom w:val="none" w:sz="0" w:space="0" w:color="auto"/>
        <w:right w:val="none" w:sz="0" w:space="0" w:color="auto"/>
      </w:divBdr>
    </w:div>
    <w:div w:id="445581672">
      <w:bodyDiv w:val="1"/>
      <w:marLeft w:val="0"/>
      <w:marRight w:val="0"/>
      <w:marTop w:val="0"/>
      <w:marBottom w:val="0"/>
      <w:divBdr>
        <w:top w:val="none" w:sz="0" w:space="0" w:color="auto"/>
        <w:left w:val="none" w:sz="0" w:space="0" w:color="auto"/>
        <w:bottom w:val="none" w:sz="0" w:space="0" w:color="auto"/>
        <w:right w:val="none" w:sz="0" w:space="0" w:color="auto"/>
      </w:divBdr>
    </w:div>
    <w:div w:id="446588260">
      <w:bodyDiv w:val="1"/>
      <w:marLeft w:val="0"/>
      <w:marRight w:val="0"/>
      <w:marTop w:val="0"/>
      <w:marBottom w:val="0"/>
      <w:divBdr>
        <w:top w:val="none" w:sz="0" w:space="0" w:color="auto"/>
        <w:left w:val="none" w:sz="0" w:space="0" w:color="auto"/>
        <w:bottom w:val="none" w:sz="0" w:space="0" w:color="auto"/>
        <w:right w:val="none" w:sz="0" w:space="0" w:color="auto"/>
      </w:divBdr>
    </w:div>
    <w:div w:id="447629218">
      <w:bodyDiv w:val="1"/>
      <w:marLeft w:val="0"/>
      <w:marRight w:val="0"/>
      <w:marTop w:val="0"/>
      <w:marBottom w:val="0"/>
      <w:divBdr>
        <w:top w:val="none" w:sz="0" w:space="0" w:color="auto"/>
        <w:left w:val="none" w:sz="0" w:space="0" w:color="auto"/>
        <w:bottom w:val="none" w:sz="0" w:space="0" w:color="auto"/>
        <w:right w:val="none" w:sz="0" w:space="0" w:color="auto"/>
      </w:divBdr>
    </w:div>
    <w:div w:id="456337324">
      <w:bodyDiv w:val="1"/>
      <w:marLeft w:val="0"/>
      <w:marRight w:val="0"/>
      <w:marTop w:val="0"/>
      <w:marBottom w:val="0"/>
      <w:divBdr>
        <w:top w:val="none" w:sz="0" w:space="0" w:color="auto"/>
        <w:left w:val="none" w:sz="0" w:space="0" w:color="auto"/>
        <w:bottom w:val="none" w:sz="0" w:space="0" w:color="auto"/>
        <w:right w:val="none" w:sz="0" w:space="0" w:color="auto"/>
      </w:divBdr>
    </w:div>
    <w:div w:id="461725871">
      <w:bodyDiv w:val="1"/>
      <w:marLeft w:val="0"/>
      <w:marRight w:val="0"/>
      <w:marTop w:val="0"/>
      <w:marBottom w:val="0"/>
      <w:divBdr>
        <w:top w:val="none" w:sz="0" w:space="0" w:color="auto"/>
        <w:left w:val="none" w:sz="0" w:space="0" w:color="auto"/>
        <w:bottom w:val="none" w:sz="0" w:space="0" w:color="auto"/>
        <w:right w:val="none" w:sz="0" w:space="0" w:color="auto"/>
      </w:divBdr>
    </w:div>
    <w:div w:id="469444389">
      <w:bodyDiv w:val="1"/>
      <w:marLeft w:val="0"/>
      <w:marRight w:val="0"/>
      <w:marTop w:val="0"/>
      <w:marBottom w:val="0"/>
      <w:divBdr>
        <w:top w:val="none" w:sz="0" w:space="0" w:color="auto"/>
        <w:left w:val="none" w:sz="0" w:space="0" w:color="auto"/>
        <w:bottom w:val="none" w:sz="0" w:space="0" w:color="auto"/>
        <w:right w:val="none" w:sz="0" w:space="0" w:color="auto"/>
      </w:divBdr>
    </w:div>
    <w:div w:id="478428444">
      <w:bodyDiv w:val="1"/>
      <w:marLeft w:val="0"/>
      <w:marRight w:val="0"/>
      <w:marTop w:val="0"/>
      <w:marBottom w:val="0"/>
      <w:divBdr>
        <w:top w:val="none" w:sz="0" w:space="0" w:color="auto"/>
        <w:left w:val="none" w:sz="0" w:space="0" w:color="auto"/>
        <w:bottom w:val="none" w:sz="0" w:space="0" w:color="auto"/>
        <w:right w:val="none" w:sz="0" w:space="0" w:color="auto"/>
      </w:divBdr>
    </w:div>
    <w:div w:id="478965888">
      <w:bodyDiv w:val="1"/>
      <w:marLeft w:val="0"/>
      <w:marRight w:val="0"/>
      <w:marTop w:val="0"/>
      <w:marBottom w:val="0"/>
      <w:divBdr>
        <w:top w:val="none" w:sz="0" w:space="0" w:color="auto"/>
        <w:left w:val="none" w:sz="0" w:space="0" w:color="auto"/>
        <w:bottom w:val="none" w:sz="0" w:space="0" w:color="auto"/>
        <w:right w:val="none" w:sz="0" w:space="0" w:color="auto"/>
      </w:divBdr>
    </w:div>
    <w:div w:id="489715928">
      <w:bodyDiv w:val="1"/>
      <w:marLeft w:val="0"/>
      <w:marRight w:val="0"/>
      <w:marTop w:val="0"/>
      <w:marBottom w:val="0"/>
      <w:divBdr>
        <w:top w:val="none" w:sz="0" w:space="0" w:color="auto"/>
        <w:left w:val="none" w:sz="0" w:space="0" w:color="auto"/>
        <w:bottom w:val="none" w:sz="0" w:space="0" w:color="auto"/>
        <w:right w:val="none" w:sz="0" w:space="0" w:color="auto"/>
      </w:divBdr>
    </w:div>
    <w:div w:id="492844006">
      <w:bodyDiv w:val="1"/>
      <w:marLeft w:val="0"/>
      <w:marRight w:val="0"/>
      <w:marTop w:val="0"/>
      <w:marBottom w:val="0"/>
      <w:divBdr>
        <w:top w:val="none" w:sz="0" w:space="0" w:color="auto"/>
        <w:left w:val="none" w:sz="0" w:space="0" w:color="auto"/>
        <w:bottom w:val="none" w:sz="0" w:space="0" w:color="auto"/>
        <w:right w:val="none" w:sz="0" w:space="0" w:color="auto"/>
      </w:divBdr>
    </w:div>
    <w:div w:id="494610577">
      <w:bodyDiv w:val="1"/>
      <w:marLeft w:val="0"/>
      <w:marRight w:val="0"/>
      <w:marTop w:val="0"/>
      <w:marBottom w:val="0"/>
      <w:divBdr>
        <w:top w:val="none" w:sz="0" w:space="0" w:color="auto"/>
        <w:left w:val="none" w:sz="0" w:space="0" w:color="auto"/>
        <w:bottom w:val="none" w:sz="0" w:space="0" w:color="auto"/>
        <w:right w:val="none" w:sz="0" w:space="0" w:color="auto"/>
      </w:divBdr>
    </w:div>
    <w:div w:id="500851135">
      <w:bodyDiv w:val="1"/>
      <w:marLeft w:val="0"/>
      <w:marRight w:val="0"/>
      <w:marTop w:val="0"/>
      <w:marBottom w:val="0"/>
      <w:divBdr>
        <w:top w:val="none" w:sz="0" w:space="0" w:color="auto"/>
        <w:left w:val="none" w:sz="0" w:space="0" w:color="auto"/>
        <w:bottom w:val="none" w:sz="0" w:space="0" w:color="auto"/>
        <w:right w:val="none" w:sz="0" w:space="0" w:color="auto"/>
      </w:divBdr>
    </w:div>
    <w:div w:id="503980266">
      <w:bodyDiv w:val="1"/>
      <w:marLeft w:val="0"/>
      <w:marRight w:val="0"/>
      <w:marTop w:val="0"/>
      <w:marBottom w:val="0"/>
      <w:divBdr>
        <w:top w:val="none" w:sz="0" w:space="0" w:color="auto"/>
        <w:left w:val="none" w:sz="0" w:space="0" w:color="auto"/>
        <w:bottom w:val="none" w:sz="0" w:space="0" w:color="auto"/>
        <w:right w:val="none" w:sz="0" w:space="0" w:color="auto"/>
      </w:divBdr>
    </w:div>
    <w:div w:id="507716069">
      <w:bodyDiv w:val="1"/>
      <w:marLeft w:val="0"/>
      <w:marRight w:val="0"/>
      <w:marTop w:val="0"/>
      <w:marBottom w:val="0"/>
      <w:divBdr>
        <w:top w:val="none" w:sz="0" w:space="0" w:color="auto"/>
        <w:left w:val="none" w:sz="0" w:space="0" w:color="auto"/>
        <w:bottom w:val="none" w:sz="0" w:space="0" w:color="auto"/>
        <w:right w:val="none" w:sz="0" w:space="0" w:color="auto"/>
      </w:divBdr>
    </w:div>
    <w:div w:id="508763721">
      <w:bodyDiv w:val="1"/>
      <w:marLeft w:val="0"/>
      <w:marRight w:val="0"/>
      <w:marTop w:val="0"/>
      <w:marBottom w:val="0"/>
      <w:divBdr>
        <w:top w:val="none" w:sz="0" w:space="0" w:color="auto"/>
        <w:left w:val="none" w:sz="0" w:space="0" w:color="auto"/>
        <w:bottom w:val="none" w:sz="0" w:space="0" w:color="auto"/>
        <w:right w:val="none" w:sz="0" w:space="0" w:color="auto"/>
      </w:divBdr>
    </w:div>
    <w:div w:id="509375672">
      <w:bodyDiv w:val="1"/>
      <w:marLeft w:val="0"/>
      <w:marRight w:val="0"/>
      <w:marTop w:val="0"/>
      <w:marBottom w:val="0"/>
      <w:divBdr>
        <w:top w:val="none" w:sz="0" w:space="0" w:color="auto"/>
        <w:left w:val="none" w:sz="0" w:space="0" w:color="auto"/>
        <w:bottom w:val="none" w:sz="0" w:space="0" w:color="auto"/>
        <w:right w:val="none" w:sz="0" w:space="0" w:color="auto"/>
      </w:divBdr>
    </w:div>
    <w:div w:id="516625906">
      <w:bodyDiv w:val="1"/>
      <w:marLeft w:val="0"/>
      <w:marRight w:val="0"/>
      <w:marTop w:val="0"/>
      <w:marBottom w:val="0"/>
      <w:divBdr>
        <w:top w:val="none" w:sz="0" w:space="0" w:color="auto"/>
        <w:left w:val="none" w:sz="0" w:space="0" w:color="auto"/>
        <w:bottom w:val="none" w:sz="0" w:space="0" w:color="auto"/>
        <w:right w:val="none" w:sz="0" w:space="0" w:color="auto"/>
      </w:divBdr>
    </w:div>
    <w:div w:id="526987704">
      <w:bodyDiv w:val="1"/>
      <w:marLeft w:val="0"/>
      <w:marRight w:val="0"/>
      <w:marTop w:val="0"/>
      <w:marBottom w:val="0"/>
      <w:divBdr>
        <w:top w:val="none" w:sz="0" w:space="0" w:color="auto"/>
        <w:left w:val="none" w:sz="0" w:space="0" w:color="auto"/>
        <w:bottom w:val="none" w:sz="0" w:space="0" w:color="auto"/>
        <w:right w:val="none" w:sz="0" w:space="0" w:color="auto"/>
      </w:divBdr>
    </w:div>
    <w:div w:id="534775979">
      <w:bodyDiv w:val="1"/>
      <w:marLeft w:val="0"/>
      <w:marRight w:val="0"/>
      <w:marTop w:val="0"/>
      <w:marBottom w:val="0"/>
      <w:divBdr>
        <w:top w:val="none" w:sz="0" w:space="0" w:color="auto"/>
        <w:left w:val="none" w:sz="0" w:space="0" w:color="auto"/>
        <w:bottom w:val="none" w:sz="0" w:space="0" w:color="auto"/>
        <w:right w:val="none" w:sz="0" w:space="0" w:color="auto"/>
      </w:divBdr>
    </w:div>
    <w:div w:id="536354872">
      <w:bodyDiv w:val="1"/>
      <w:marLeft w:val="0"/>
      <w:marRight w:val="0"/>
      <w:marTop w:val="0"/>
      <w:marBottom w:val="0"/>
      <w:divBdr>
        <w:top w:val="none" w:sz="0" w:space="0" w:color="auto"/>
        <w:left w:val="none" w:sz="0" w:space="0" w:color="auto"/>
        <w:bottom w:val="none" w:sz="0" w:space="0" w:color="auto"/>
        <w:right w:val="none" w:sz="0" w:space="0" w:color="auto"/>
      </w:divBdr>
    </w:div>
    <w:div w:id="538278937">
      <w:bodyDiv w:val="1"/>
      <w:marLeft w:val="0"/>
      <w:marRight w:val="0"/>
      <w:marTop w:val="0"/>
      <w:marBottom w:val="0"/>
      <w:divBdr>
        <w:top w:val="none" w:sz="0" w:space="0" w:color="auto"/>
        <w:left w:val="none" w:sz="0" w:space="0" w:color="auto"/>
        <w:bottom w:val="none" w:sz="0" w:space="0" w:color="auto"/>
        <w:right w:val="none" w:sz="0" w:space="0" w:color="auto"/>
      </w:divBdr>
    </w:div>
    <w:div w:id="541480696">
      <w:bodyDiv w:val="1"/>
      <w:marLeft w:val="0"/>
      <w:marRight w:val="0"/>
      <w:marTop w:val="0"/>
      <w:marBottom w:val="0"/>
      <w:divBdr>
        <w:top w:val="none" w:sz="0" w:space="0" w:color="auto"/>
        <w:left w:val="none" w:sz="0" w:space="0" w:color="auto"/>
        <w:bottom w:val="none" w:sz="0" w:space="0" w:color="auto"/>
        <w:right w:val="none" w:sz="0" w:space="0" w:color="auto"/>
      </w:divBdr>
    </w:div>
    <w:div w:id="545412449">
      <w:bodyDiv w:val="1"/>
      <w:marLeft w:val="0"/>
      <w:marRight w:val="0"/>
      <w:marTop w:val="0"/>
      <w:marBottom w:val="0"/>
      <w:divBdr>
        <w:top w:val="none" w:sz="0" w:space="0" w:color="auto"/>
        <w:left w:val="none" w:sz="0" w:space="0" w:color="auto"/>
        <w:bottom w:val="none" w:sz="0" w:space="0" w:color="auto"/>
        <w:right w:val="none" w:sz="0" w:space="0" w:color="auto"/>
      </w:divBdr>
    </w:div>
    <w:div w:id="546138652">
      <w:bodyDiv w:val="1"/>
      <w:marLeft w:val="0"/>
      <w:marRight w:val="0"/>
      <w:marTop w:val="0"/>
      <w:marBottom w:val="0"/>
      <w:divBdr>
        <w:top w:val="none" w:sz="0" w:space="0" w:color="auto"/>
        <w:left w:val="none" w:sz="0" w:space="0" w:color="auto"/>
        <w:bottom w:val="none" w:sz="0" w:space="0" w:color="auto"/>
        <w:right w:val="none" w:sz="0" w:space="0" w:color="auto"/>
      </w:divBdr>
    </w:div>
    <w:div w:id="551576579">
      <w:bodyDiv w:val="1"/>
      <w:marLeft w:val="0"/>
      <w:marRight w:val="0"/>
      <w:marTop w:val="0"/>
      <w:marBottom w:val="0"/>
      <w:divBdr>
        <w:top w:val="none" w:sz="0" w:space="0" w:color="auto"/>
        <w:left w:val="none" w:sz="0" w:space="0" w:color="auto"/>
        <w:bottom w:val="none" w:sz="0" w:space="0" w:color="auto"/>
        <w:right w:val="none" w:sz="0" w:space="0" w:color="auto"/>
      </w:divBdr>
    </w:div>
    <w:div w:id="557589907">
      <w:bodyDiv w:val="1"/>
      <w:marLeft w:val="0"/>
      <w:marRight w:val="0"/>
      <w:marTop w:val="0"/>
      <w:marBottom w:val="0"/>
      <w:divBdr>
        <w:top w:val="none" w:sz="0" w:space="0" w:color="auto"/>
        <w:left w:val="none" w:sz="0" w:space="0" w:color="auto"/>
        <w:bottom w:val="none" w:sz="0" w:space="0" w:color="auto"/>
        <w:right w:val="none" w:sz="0" w:space="0" w:color="auto"/>
      </w:divBdr>
    </w:div>
    <w:div w:id="567115533">
      <w:bodyDiv w:val="1"/>
      <w:marLeft w:val="0"/>
      <w:marRight w:val="0"/>
      <w:marTop w:val="0"/>
      <w:marBottom w:val="0"/>
      <w:divBdr>
        <w:top w:val="none" w:sz="0" w:space="0" w:color="auto"/>
        <w:left w:val="none" w:sz="0" w:space="0" w:color="auto"/>
        <w:bottom w:val="none" w:sz="0" w:space="0" w:color="auto"/>
        <w:right w:val="none" w:sz="0" w:space="0" w:color="auto"/>
      </w:divBdr>
    </w:div>
    <w:div w:id="569080071">
      <w:bodyDiv w:val="1"/>
      <w:marLeft w:val="0"/>
      <w:marRight w:val="0"/>
      <w:marTop w:val="0"/>
      <w:marBottom w:val="0"/>
      <w:divBdr>
        <w:top w:val="none" w:sz="0" w:space="0" w:color="auto"/>
        <w:left w:val="none" w:sz="0" w:space="0" w:color="auto"/>
        <w:bottom w:val="none" w:sz="0" w:space="0" w:color="auto"/>
        <w:right w:val="none" w:sz="0" w:space="0" w:color="auto"/>
      </w:divBdr>
    </w:div>
    <w:div w:id="569577026">
      <w:bodyDiv w:val="1"/>
      <w:marLeft w:val="0"/>
      <w:marRight w:val="0"/>
      <w:marTop w:val="0"/>
      <w:marBottom w:val="0"/>
      <w:divBdr>
        <w:top w:val="none" w:sz="0" w:space="0" w:color="auto"/>
        <w:left w:val="none" w:sz="0" w:space="0" w:color="auto"/>
        <w:bottom w:val="none" w:sz="0" w:space="0" w:color="auto"/>
        <w:right w:val="none" w:sz="0" w:space="0" w:color="auto"/>
      </w:divBdr>
    </w:div>
    <w:div w:id="576324589">
      <w:bodyDiv w:val="1"/>
      <w:marLeft w:val="0"/>
      <w:marRight w:val="0"/>
      <w:marTop w:val="0"/>
      <w:marBottom w:val="0"/>
      <w:divBdr>
        <w:top w:val="none" w:sz="0" w:space="0" w:color="auto"/>
        <w:left w:val="none" w:sz="0" w:space="0" w:color="auto"/>
        <w:bottom w:val="none" w:sz="0" w:space="0" w:color="auto"/>
        <w:right w:val="none" w:sz="0" w:space="0" w:color="auto"/>
      </w:divBdr>
    </w:div>
    <w:div w:id="581183535">
      <w:bodyDiv w:val="1"/>
      <w:marLeft w:val="0"/>
      <w:marRight w:val="0"/>
      <w:marTop w:val="0"/>
      <w:marBottom w:val="0"/>
      <w:divBdr>
        <w:top w:val="none" w:sz="0" w:space="0" w:color="auto"/>
        <w:left w:val="none" w:sz="0" w:space="0" w:color="auto"/>
        <w:bottom w:val="none" w:sz="0" w:space="0" w:color="auto"/>
        <w:right w:val="none" w:sz="0" w:space="0" w:color="auto"/>
      </w:divBdr>
    </w:div>
    <w:div w:id="587495579">
      <w:bodyDiv w:val="1"/>
      <w:marLeft w:val="0"/>
      <w:marRight w:val="0"/>
      <w:marTop w:val="0"/>
      <w:marBottom w:val="0"/>
      <w:divBdr>
        <w:top w:val="none" w:sz="0" w:space="0" w:color="auto"/>
        <w:left w:val="none" w:sz="0" w:space="0" w:color="auto"/>
        <w:bottom w:val="none" w:sz="0" w:space="0" w:color="auto"/>
        <w:right w:val="none" w:sz="0" w:space="0" w:color="auto"/>
      </w:divBdr>
    </w:div>
    <w:div w:id="599794498">
      <w:bodyDiv w:val="1"/>
      <w:marLeft w:val="0"/>
      <w:marRight w:val="0"/>
      <w:marTop w:val="0"/>
      <w:marBottom w:val="0"/>
      <w:divBdr>
        <w:top w:val="none" w:sz="0" w:space="0" w:color="auto"/>
        <w:left w:val="none" w:sz="0" w:space="0" w:color="auto"/>
        <w:bottom w:val="none" w:sz="0" w:space="0" w:color="auto"/>
        <w:right w:val="none" w:sz="0" w:space="0" w:color="auto"/>
      </w:divBdr>
    </w:div>
    <w:div w:id="606549380">
      <w:bodyDiv w:val="1"/>
      <w:marLeft w:val="0"/>
      <w:marRight w:val="0"/>
      <w:marTop w:val="0"/>
      <w:marBottom w:val="0"/>
      <w:divBdr>
        <w:top w:val="none" w:sz="0" w:space="0" w:color="auto"/>
        <w:left w:val="none" w:sz="0" w:space="0" w:color="auto"/>
        <w:bottom w:val="none" w:sz="0" w:space="0" w:color="auto"/>
        <w:right w:val="none" w:sz="0" w:space="0" w:color="auto"/>
      </w:divBdr>
    </w:div>
    <w:div w:id="608003753">
      <w:bodyDiv w:val="1"/>
      <w:marLeft w:val="0"/>
      <w:marRight w:val="0"/>
      <w:marTop w:val="0"/>
      <w:marBottom w:val="0"/>
      <w:divBdr>
        <w:top w:val="none" w:sz="0" w:space="0" w:color="auto"/>
        <w:left w:val="none" w:sz="0" w:space="0" w:color="auto"/>
        <w:bottom w:val="none" w:sz="0" w:space="0" w:color="auto"/>
        <w:right w:val="none" w:sz="0" w:space="0" w:color="auto"/>
      </w:divBdr>
    </w:div>
    <w:div w:id="619527954">
      <w:bodyDiv w:val="1"/>
      <w:marLeft w:val="0"/>
      <w:marRight w:val="0"/>
      <w:marTop w:val="0"/>
      <w:marBottom w:val="0"/>
      <w:divBdr>
        <w:top w:val="none" w:sz="0" w:space="0" w:color="auto"/>
        <w:left w:val="none" w:sz="0" w:space="0" w:color="auto"/>
        <w:bottom w:val="none" w:sz="0" w:space="0" w:color="auto"/>
        <w:right w:val="none" w:sz="0" w:space="0" w:color="auto"/>
      </w:divBdr>
    </w:div>
    <w:div w:id="622148846">
      <w:bodyDiv w:val="1"/>
      <w:marLeft w:val="0"/>
      <w:marRight w:val="0"/>
      <w:marTop w:val="0"/>
      <w:marBottom w:val="0"/>
      <w:divBdr>
        <w:top w:val="none" w:sz="0" w:space="0" w:color="auto"/>
        <w:left w:val="none" w:sz="0" w:space="0" w:color="auto"/>
        <w:bottom w:val="none" w:sz="0" w:space="0" w:color="auto"/>
        <w:right w:val="none" w:sz="0" w:space="0" w:color="auto"/>
      </w:divBdr>
    </w:div>
    <w:div w:id="622688975">
      <w:bodyDiv w:val="1"/>
      <w:marLeft w:val="0"/>
      <w:marRight w:val="0"/>
      <w:marTop w:val="0"/>
      <w:marBottom w:val="0"/>
      <w:divBdr>
        <w:top w:val="none" w:sz="0" w:space="0" w:color="auto"/>
        <w:left w:val="none" w:sz="0" w:space="0" w:color="auto"/>
        <w:bottom w:val="none" w:sz="0" w:space="0" w:color="auto"/>
        <w:right w:val="none" w:sz="0" w:space="0" w:color="auto"/>
      </w:divBdr>
    </w:div>
    <w:div w:id="623997157">
      <w:bodyDiv w:val="1"/>
      <w:marLeft w:val="0"/>
      <w:marRight w:val="0"/>
      <w:marTop w:val="0"/>
      <w:marBottom w:val="0"/>
      <w:divBdr>
        <w:top w:val="none" w:sz="0" w:space="0" w:color="auto"/>
        <w:left w:val="none" w:sz="0" w:space="0" w:color="auto"/>
        <w:bottom w:val="none" w:sz="0" w:space="0" w:color="auto"/>
        <w:right w:val="none" w:sz="0" w:space="0" w:color="auto"/>
      </w:divBdr>
    </w:div>
    <w:div w:id="628167005">
      <w:bodyDiv w:val="1"/>
      <w:marLeft w:val="0"/>
      <w:marRight w:val="0"/>
      <w:marTop w:val="0"/>
      <w:marBottom w:val="0"/>
      <w:divBdr>
        <w:top w:val="none" w:sz="0" w:space="0" w:color="auto"/>
        <w:left w:val="none" w:sz="0" w:space="0" w:color="auto"/>
        <w:bottom w:val="none" w:sz="0" w:space="0" w:color="auto"/>
        <w:right w:val="none" w:sz="0" w:space="0" w:color="auto"/>
      </w:divBdr>
    </w:div>
    <w:div w:id="647129940">
      <w:bodyDiv w:val="1"/>
      <w:marLeft w:val="0"/>
      <w:marRight w:val="0"/>
      <w:marTop w:val="0"/>
      <w:marBottom w:val="0"/>
      <w:divBdr>
        <w:top w:val="none" w:sz="0" w:space="0" w:color="auto"/>
        <w:left w:val="none" w:sz="0" w:space="0" w:color="auto"/>
        <w:bottom w:val="none" w:sz="0" w:space="0" w:color="auto"/>
        <w:right w:val="none" w:sz="0" w:space="0" w:color="auto"/>
      </w:divBdr>
    </w:div>
    <w:div w:id="654797914">
      <w:bodyDiv w:val="1"/>
      <w:marLeft w:val="0"/>
      <w:marRight w:val="0"/>
      <w:marTop w:val="0"/>
      <w:marBottom w:val="0"/>
      <w:divBdr>
        <w:top w:val="none" w:sz="0" w:space="0" w:color="auto"/>
        <w:left w:val="none" w:sz="0" w:space="0" w:color="auto"/>
        <w:bottom w:val="none" w:sz="0" w:space="0" w:color="auto"/>
        <w:right w:val="none" w:sz="0" w:space="0" w:color="auto"/>
      </w:divBdr>
    </w:div>
    <w:div w:id="655036473">
      <w:bodyDiv w:val="1"/>
      <w:marLeft w:val="0"/>
      <w:marRight w:val="0"/>
      <w:marTop w:val="0"/>
      <w:marBottom w:val="0"/>
      <w:divBdr>
        <w:top w:val="none" w:sz="0" w:space="0" w:color="auto"/>
        <w:left w:val="none" w:sz="0" w:space="0" w:color="auto"/>
        <w:bottom w:val="none" w:sz="0" w:space="0" w:color="auto"/>
        <w:right w:val="none" w:sz="0" w:space="0" w:color="auto"/>
      </w:divBdr>
    </w:div>
    <w:div w:id="656806501">
      <w:bodyDiv w:val="1"/>
      <w:marLeft w:val="0"/>
      <w:marRight w:val="0"/>
      <w:marTop w:val="0"/>
      <w:marBottom w:val="0"/>
      <w:divBdr>
        <w:top w:val="none" w:sz="0" w:space="0" w:color="auto"/>
        <w:left w:val="none" w:sz="0" w:space="0" w:color="auto"/>
        <w:bottom w:val="none" w:sz="0" w:space="0" w:color="auto"/>
        <w:right w:val="none" w:sz="0" w:space="0" w:color="auto"/>
      </w:divBdr>
    </w:div>
    <w:div w:id="658314329">
      <w:bodyDiv w:val="1"/>
      <w:marLeft w:val="0"/>
      <w:marRight w:val="0"/>
      <w:marTop w:val="0"/>
      <w:marBottom w:val="0"/>
      <w:divBdr>
        <w:top w:val="none" w:sz="0" w:space="0" w:color="auto"/>
        <w:left w:val="none" w:sz="0" w:space="0" w:color="auto"/>
        <w:bottom w:val="none" w:sz="0" w:space="0" w:color="auto"/>
        <w:right w:val="none" w:sz="0" w:space="0" w:color="auto"/>
      </w:divBdr>
    </w:div>
    <w:div w:id="659890926">
      <w:bodyDiv w:val="1"/>
      <w:marLeft w:val="0"/>
      <w:marRight w:val="0"/>
      <w:marTop w:val="0"/>
      <w:marBottom w:val="0"/>
      <w:divBdr>
        <w:top w:val="none" w:sz="0" w:space="0" w:color="auto"/>
        <w:left w:val="none" w:sz="0" w:space="0" w:color="auto"/>
        <w:bottom w:val="none" w:sz="0" w:space="0" w:color="auto"/>
        <w:right w:val="none" w:sz="0" w:space="0" w:color="auto"/>
      </w:divBdr>
    </w:div>
    <w:div w:id="665866279">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666790392">
      <w:bodyDiv w:val="1"/>
      <w:marLeft w:val="0"/>
      <w:marRight w:val="0"/>
      <w:marTop w:val="0"/>
      <w:marBottom w:val="0"/>
      <w:divBdr>
        <w:top w:val="none" w:sz="0" w:space="0" w:color="auto"/>
        <w:left w:val="none" w:sz="0" w:space="0" w:color="auto"/>
        <w:bottom w:val="none" w:sz="0" w:space="0" w:color="auto"/>
        <w:right w:val="none" w:sz="0" w:space="0" w:color="auto"/>
      </w:divBdr>
    </w:div>
    <w:div w:id="667757170">
      <w:bodyDiv w:val="1"/>
      <w:marLeft w:val="0"/>
      <w:marRight w:val="0"/>
      <w:marTop w:val="0"/>
      <w:marBottom w:val="0"/>
      <w:divBdr>
        <w:top w:val="none" w:sz="0" w:space="0" w:color="auto"/>
        <w:left w:val="none" w:sz="0" w:space="0" w:color="auto"/>
        <w:bottom w:val="none" w:sz="0" w:space="0" w:color="auto"/>
        <w:right w:val="none" w:sz="0" w:space="0" w:color="auto"/>
      </w:divBdr>
    </w:div>
    <w:div w:id="669794565">
      <w:bodyDiv w:val="1"/>
      <w:marLeft w:val="0"/>
      <w:marRight w:val="0"/>
      <w:marTop w:val="0"/>
      <w:marBottom w:val="0"/>
      <w:divBdr>
        <w:top w:val="none" w:sz="0" w:space="0" w:color="auto"/>
        <w:left w:val="none" w:sz="0" w:space="0" w:color="auto"/>
        <w:bottom w:val="none" w:sz="0" w:space="0" w:color="auto"/>
        <w:right w:val="none" w:sz="0" w:space="0" w:color="auto"/>
      </w:divBdr>
    </w:div>
    <w:div w:id="676545540">
      <w:bodyDiv w:val="1"/>
      <w:marLeft w:val="0"/>
      <w:marRight w:val="0"/>
      <w:marTop w:val="0"/>
      <w:marBottom w:val="0"/>
      <w:divBdr>
        <w:top w:val="none" w:sz="0" w:space="0" w:color="auto"/>
        <w:left w:val="none" w:sz="0" w:space="0" w:color="auto"/>
        <w:bottom w:val="none" w:sz="0" w:space="0" w:color="auto"/>
        <w:right w:val="none" w:sz="0" w:space="0" w:color="auto"/>
      </w:divBdr>
    </w:div>
    <w:div w:id="688289712">
      <w:bodyDiv w:val="1"/>
      <w:marLeft w:val="0"/>
      <w:marRight w:val="0"/>
      <w:marTop w:val="0"/>
      <w:marBottom w:val="0"/>
      <w:divBdr>
        <w:top w:val="none" w:sz="0" w:space="0" w:color="auto"/>
        <w:left w:val="none" w:sz="0" w:space="0" w:color="auto"/>
        <w:bottom w:val="none" w:sz="0" w:space="0" w:color="auto"/>
        <w:right w:val="none" w:sz="0" w:space="0" w:color="auto"/>
      </w:divBdr>
    </w:div>
    <w:div w:id="689071236">
      <w:bodyDiv w:val="1"/>
      <w:marLeft w:val="0"/>
      <w:marRight w:val="0"/>
      <w:marTop w:val="0"/>
      <w:marBottom w:val="0"/>
      <w:divBdr>
        <w:top w:val="none" w:sz="0" w:space="0" w:color="auto"/>
        <w:left w:val="none" w:sz="0" w:space="0" w:color="auto"/>
        <w:bottom w:val="none" w:sz="0" w:space="0" w:color="auto"/>
        <w:right w:val="none" w:sz="0" w:space="0" w:color="auto"/>
      </w:divBdr>
    </w:div>
    <w:div w:id="700739237">
      <w:bodyDiv w:val="1"/>
      <w:marLeft w:val="0"/>
      <w:marRight w:val="0"/>
      <w:marTop w:val="0"/>
      <w:marBottom w:val="0"/>
      <w:divBdr>
        <w:top w:val="none" w:sz="0" w:space="0" w:color="auto"/>
        <w:left w:val="none" w:sz="0" w:space="0" w:color="auto"/>
        <w:bottom w:val="none" w:sz="0" w:space="0" w:color="auto"/>
        <w:right w:val="none" w:sz="0" w:space="0" w:color="auto"/>
      </w:divBdr>
    </w:div>
    <w:div w:id="706175361">
      <w:bodyDiv w:val="1"/>
      <w:marLeft w:val="0"/>
      <w:marRight w:val="0"/>
      <w:marTop w:val="0"/>
      <w:marBottom w:val="0"/>
      <w:divBdr>
        <w:top w:val="none" w:sz="0" w:space="0" w:color="auto"/>
        <w:left w:val="none" w:sz="0" w:space="0" w:color="auto"/>
        <w:bottom w:val="none" w:sz="0" w:space="0" w:color="auto"/>
        <w:right w:val="none" w:sz="0" w:space="0" w:color="auto"/>
      </w:divBdr>
    </w:div>
    <w:div w:id="706832213">
      <w:bodyDiv w:val="1"/>
      <w:marLeft w:val="0"/>
      <w:marRight w:val="0"/>
      <w:marTop w:val="0"/>
      <w:marBottom w:val="0"/>
      <w:divBdr>
        <w:top w:val="none" w:sz="0" w:space="0" w:color="auto"/>
        <w:left w:val="none" w:sz="0" w:space="0" w:color="auto"/>
        <w:bottom w:val="none" w:sz="0" w:space="0" w:color="auto"/>
        <w:right w:val="none" w:sz="0" w:space="0" w:color="auto"/>
      </w:divBdr>
    </w:div>
    <w:div w:id="719207014">
      <w:bodyDiv w:val="1"/>
      <w:marLeft w:val="0"/>
      <w:marRight w:val="0"/>
      <w:marTop w:val="0"/>
      <w:marBottom w:val="0"/>
      <w:divBdr>
        <w:top w:val="none" w:sz="0" w:space="0" w:color="auto"/>
        <w:left w:val="none" w:sz="0" w:space="0" w:color="auto"/>
        <w:bottom w:val="none" w:sz="0" w:space="0" w:color="auto"/>
        <w:right w:val="none" w:sz="0" w:space="0" w:color="auto"/>
      </w:divBdr>
    </w:div>
    <w:div w:id="721516857">
      <w:bodyDiv w:val="1"/>
      <w:marLeft w:val="0"/>
      <w:marRight w:val="0"/>
      <w:marTop w:val="0"/>
      <w:marBottom w:val="0"/>
      <w:divBdr>
        <w:top w:val="none" w:sz="0" w:space="0" w:color="auto"/>
        <w:left w:val="none" w:sz="0" w:space="0" w:color="auto"/>
        <w:bottom w:val="none" w:sz="0" w:space="0" w:color="auto"/>
        <w:right w:val="none" w:sz="0" w:space="0" w:color="auto"/>
      </w:divBdr>
    </w:div>
    <w:div w:id="722486829">
      <w:bodyDiv w:val="1"/>
      <w:marLeft w:val="0"/>
      <w:marRight w:val="0"/>
      <w:marTop w:val="0"/>
      <w:marBottom w:val="0"/>
      <w:divBdr>
        <w:top w:val="none" w:sz="0" w:space="0" w:color="auto"/>
        <w:left w:val="none" w:sz="0" w:space="0" w:color="auto"/>
        <w:bottom w:val="none" w:sz="0" w:space="0" w:color="auto"/>
        <w:right w:val="none" w:sz="0" w:space="0" w:color="auto"/>
      </w:divBdr>
    </w:div>
    <w:div w:id="755517648">
      <w:bodyDiv w:val="1"/>
      <w:marLeft w:val="0"/>
      <w:marRight w:val="0"/>
      <w:marTop w:val="0"/>
      <w:marBottom w:val="0"/>
      <w:divBdr>
        <w:top w:val="none" w:sz="0" w:space="0" w:color="auto"/>
        <w:left w:val="none" w:sz="0" w:space="0" w:color="auto"/>
        <w:bottom w:val="none" w:sz="0" w:space="0" w:color="auto"/>
        <w:right w:val="none" w:sz="0" w:space="0" w:color="auto"/>
      </w:divBdr>
    </w:div>
    <w:div w:id="758258864">
      <w:bodyDiv w:val="1"/>
      <w:marLeft w:val="0"/>
      <w:marRight w:val="0"/>
      <w:marTop w:val="0"/>
      <w:marBottom w:val="0"/>
      <w:divBdr>
        <w:top w:val="none" w:sz="0" w:space="0" w:color="auto"/>
        <w:left w:val="none" w:sz="0" w:space="0" w:color="auto"/>
        <w:bottom w:val="none" w:sz="0" w:space="0" w:color="auto"/>
        <w:right w:val="none" w:sz="0" w:space="0" w:color="auto"/>
      </w:divBdr>
    </w:div>
    <w:div w:id="764501374">
      <w:bodyDiv w:val="1"/>
      <w:marLeft w:val="0"/>
      <w:marRight w:val="0"/>
      <w:marTop w:val="0"/>
      <w:marBottom w:val="0"/>
      <w:divBdr>
        <w:top w:val="none" w:sz="0" w:space="0" w:color="auto"/>
        <w:left w:val="none" w:sz="0" w:space="0" w:color="auto"/>
        <w:bottom w:val="none" w:sz="0" w:space="0" w:color="auto"/>
        <w:right w:val="none" w:sz="0" w:space="0" w:color="auto"/>
      </w:divBdr>
    </w:div>
    <w:div w:id="769471930">
      <w:bodyDiv w:val="1"/>
      <w:marLeft w:val="0"/>
      <w:marRight w:val="0"/>
      <w:marTop w:val="0"/>
      <w:marBottom w:val="0"/>
      <w:divBdr>
        <w:top w:val="none" w:sz="0" w:space="0" w:color="auto"/>
        <w:left w:val="none" w:sz="0" w:space="0" w:color="auto"/>
        <w:bottom w:val="none" w:sz="0" w:space="0" w:color="auto"/>
        <w:right w:val="none" w:sz="0" w:space="0" w:color="auto"/>
      </w:divBdr>
    </w:div>
    <w:div w:id="769543604">
      <w:bodyDiv w:val="1"/>
      <w:marLeft w:val="0"/>
      <w:marRight w:val="0"/>
      <w:marTop w:val="0"/>
      <w:marBottom w:val="0"/>
      <w:divBdr>
        <w:top w:val="none" w:sz="0" w:space="0" w:color="auto"/>
        <w:left w:val="none" w:sz="0" w:space="0" w:color="auto"/>
        <w:bottom w:val="none" w:sz="0" w:space="0" w:color="auto"/>
        <w:right w:val="none" w:sz="0" w:space="0" w:color="auto"/>
      </w:divBdr>
    </w:div>
    <w:div w:id="772286341">
      <w:bodyDiv w:val="1"/>
      <w:marLeft w:val="0"/>
      <w:marRight w:val="0"/>
      <w:marTop w:val="0"/>
      <w:marBottom w:val="0"/>
      <w:divBdr>
        <w:top w:val="none" w:sz="0" w:space="0" w:color="auto"/>
        <w:left w:val="none" w:sz="0" w:space="0" w:color="auto"/>
        <w:bottom w:val="none" w:sz="0" w:space="0" w:color="auto"/>
        <w:right w:val="none" w:sz="0" w:space="0" w:color="auto"/>
      </w:divBdr>
    </w:div>
    <w:div w:id="775831944">
      <w:bodyDiv w:val="1"/>
      <w:marLeft w:val="0"/>
      <w:marRight w:val="0"/>
      <w:marTop w:val="0"/>
      <w:marBottom w:val="0"/>
      <w:divBdr>
        <w:top w:val="none" w:sz="0" w:space="0" w:color="auto"/>
        <w:left w:val="none" w:sz="0" w:space="0" w:color="auto"/>
        <w:bottom w:val="none" w:sz="0" w:space="0" w:color="auto"/>
        <w:right w:val="none" w:sz="0" w:space="0" w:color="auto"/>
      </w:divBdr>
    </w:div>
    <w:div w:id="783185710">
      <w:bodyDiv w:val="1"/>
      <w:marLeft w:val="0"/>
      <w:marRight w:val="0"/>
      <w:marTop w:val="0"/>
      <w:marBottom w:val="0"/>
      <w:divBdr>
        <w:top w:val="none" w:sz="0" w:space="0" w:color="auto"/>
        <w:left w:val="none" w:sz="0" w:space="0" w:color="auto"/>
        <w:bottom w:val="none" w:sz="0" w:space="0" w:color="auto"/>
        <w:right w:val="none" w:sz="0" w:space="0" w:color="auto"/>
      </w:divBdr>
    </w:div>
    <w:div w:id="784423410">
      <w:bodyDiv w:val="1"/>
      <w:marLeft w:val="0"/>
      <w:marRight w:val="0"/>
      <w:marTop w:val="0"/>
      <w:marBottom w:val="0"/>
      <w:divBdr>
        <w:top w:val="none" w:sz="0" w:space="0" w:color="auto"/>
        <w:left w:val="none" w:sz="0" w:space="0" w:color="auto"/>
        <w:bottom w:val="none" w:sz="0" w:space="0" w:color="auto"/>
        <w:right w:val="none" w:sz="0" w:space="0" w:color="auto"/>
      </w:divBdr>
    </w:div>
    <w:div w:id="787356390">
      <w:bodyDiv w:val="1"/>
      <w:marLeft w:val="0"/>
      <w:marRight w:val="0"/>
      <w:marTop w:val="0"/>
      <w:marBottom w:val="0"/>
      <w:divBdr>
        <w:top w:val="none" w:sz="0" w:space="0" w:color="auto"/>
        <w:left w:val="none" w:sz="0" w:space="0" w:color="auto"/>
        <w:bottom w:val="none" w:sz="0" w:space="0" w:color="auto"/>
        <w:right w:val="none" w:sz="0" w:space="0" w:color="auto"/>
      </w:divBdr>
    </w:div>
    <w:div w:id="793476078">
      <w:bodyDiv w:val="1"/>
      <w:marLeft w:val="0"/>
      <w:marRight w:val="0"/>
      <w:marTop w:val="0"/>
      <w:marBottom w:val="0"/>
      <w:divBdr>
        <w:top w:val="none" w:sz="0" w:space="0" w:color="auto"/>
        <w:left w:val="none" w:sz="0" w:space="0" w:color="auto"/>
        <w:bottom w:val="none" w:sz="0" w:space="0" w:color="auto"/>
        <w:right w:val="none" w:sz="0" w:space="0" w:color="auto"/>
      </w:divBdr>
    </w:div>
    <w:div w:id="796921351">
      <w:bodyDiv w:val="1"/>
      <w:marLeft w:val="0"/>
      <w:marRight w:val="0"/>
      <w:marTop w:val="0"/>
      <w:marBottom w:val="0"/>
      <w:divBdr>
        <w:top w:val="none" w:sz="0" w:space="0" w:color="auto"/>
        <w:left w:val="none" w:sz="0" w:space="0" w:color="auto"/>
        <w:bottom w:val="none" w:sz="0" w:space="0" w:color="auto"/>
        <w:right w:val="none" w:sz="0" w:space="0" w:color="auto"/>
      </w:divBdr>
    </w:div>
    <w:div w:id="800808827">
      <w:bodyDiv w:val="1"/>
      <w:marLeft w:val="0"/>
      <w:marRight w:val="0"/>
      <w:marTop w:val="0"/>
      <w:marBottom w:val="0"/>
      <w:divBdr>
        <w:top w:val="none" w:sz="0" w:space="0" w:color="auto"/>
        <w:left w:val="none" w:sz="0" w:space="0" w:color="auto"/>
        <w:bottom w:val="none" w:sz="0" w:space="0" w:color="auto"/>
        <w:right w:val="none" w:sz="0" w:space="0" w:color="auto"/>
      </w:divBdr>
    </w:div>
    <w:div w:id="801920613">
      <w:bodyDiv w:val="1"/>
      <w:marLeft w:val="0"/>
      <w:marRight w:val="0"/>
      <w:marTop w:val="0"/>
      <w:marBottom w:val="0"/>
      <w:divBdr>
        <w:top w:val="none" w:sz="0" w:space="0" w:color="auto"/>
        <w:left w:val="none" w:sz="0" w:space="0" w:color="auto"/>
        <w:bottom w:val="none" w:sz="0" w:space="0" w:color="auto"/>
        <w:right w:val="none" w:sz="0" w:space="0" w:color="auto"/>
      </w:divBdr>
    </w:div>
    <w:div w:id="812212140">
      <w:bodyDiv w:val="1"/>
      <w:marLeft w:val="0"/>
      <w:marRight w:val="0"/>
      <w:marTop w:val="0"/>
      <w:marBottom w:val="0"/>
      <w:divBdr>
        <w:top w:val="none" w:sz="0" w:space="0" w:color="auto"/>
        <w:left w:val="none" w:sz="0" w:space="0" w:color="auto"/>
        <w:bottom w:val="none" w:sz="0" w:space="0" w:color="auto"/>
        <w:right w:val="none" w:sz="0" w:space="0" w:color="auto"/>
      </w:divBdr>
    </w:div>
    <w:div w:id="816798203">
      <w:bodyDiv w:val="1"/>
      <w:marLeft w:val="0"/>
      <w:marRight w:val="0"/>
      <w:marTop w:val="0"/>
      <w:marBottom w:val="0"/>
      <w:divBdr>
        <w:top w:val="none" w:sz="0" w:space="0" w:color="auto"/>
        <w:left w:val="none" w:sz="0" w:space="0" w:color="auto"/>
        <w:bottom w:val="none" w:sz="0" w:space="0" w:color="auto"/>
        <w:right w:val="none" w:sz="0" w:space="0" w:color="auto"/>
      </w:divBdr>
    </w:div>
    <w:div w:id="823473046">
      <w:bodyDiv w:val="1"/>
      <w:marLeft w:val="0"/>
      <w:marRight w:val="0"/>
      <w:marTop w:val="0"/>
      <w:marBottom w:val="0"/>
      <w:divBdr>
        <w:top w:val="none" w:sz="0" w:space="0" w:color="auto"/>
        <w:left w:val="none" w:sz="0" w:space="0" w:color="auto"/>
        <w:bottom w:val="none" w:sz="0" w:space="0" w:color="auto"/>
        <w:right w:val="none" w:sz="0" w:space="0" w:color="auto"/>
      </w:divBdr>
    </w:div>
    <w:div w:id="828207111">
      <w:bodyDiv w:val="1"/>
      <w:marLeft w:val="0"/>
      <w:marRight w:val="0"/>
      <w:marTop w:val="0"/>
      <w:marBottom w:val="0"/>
      <w:divBdr>
        <w:top w:val="none" w:sz="0" w:space="0" w:color="auto"/>
        <w:left w:val="none" w:sz="0" w:space="0" w:color="auto"/>
        <w:bottom w:val="none" w:sz="0" w:space="0" w:color="auto"/>
        <w:right w:val="none" w:sz="0" w:space="0" w:color="auto"/>
      </w:divBdr>
    </w:div>
    <w:div w:id="828987219">
      <w:bodyDiv w:val="1"/>
      <w:marLeft w:val="0"/>
      <w:marRight w:val="0"/>
      <w:marTop w:val="0"/>
      <w:marBottom w:val="0"/>
      <w:divBdr>
        <w:top w:val="none" w:sz="0" w:space="0" w:color="auto"/>
        <w:left w:val="none" w:sz="0" w:space="0" w:color="auto"/>
        <w:bottom w:val="none" w:sz="0" w:space="0" w:color="auto"/>
        <w:right w:val="none" w:sz="0" w:space="0" w:color="auto"/>
      </w:divBdr>
    </w:div>
    <w:div w:id="832527446">
      <w:bodyDiv w:val="1"/>
      <w:marLeft w:val="0"/>
      <w:marRight w:val="0"/>
      <w:marTop w:val="0"/>
      <w:marBottom w:val="0"/>
      <w:divBdr>
        <w:top w:val="none" w:sz="0" w:space="0" w:color="auto"/>
        <w:left w:val="none" w:sz="0" w:space="0" w:color="auto"/>
        <w:bottom w:val="none" w:sz="0" w:space="0" w:color="auto"/>
        <w:right w:val="none" w:sz="0" w:space="0" w:color="auto"/>
      </w:divBdr>
    </w:div>
    <w:div w:id="833105815">
      <w:bodyDiv w:val="1"/>
      <w:marLeft w:val="0"/>
      <w:marRight w:val="0"/>
      <w:marTop w:val="0"/>
      <w:marBottom w:val="0"/>
      <w:divBdr>
        <w:top w:val="none" w:sz="0" w:space="0" w:color="auto"/>
        <w:left w:val="none" w:sz="0" w:space="0" w:color="auto"/>
        <w:bottom w:val="none" w:sz="0" w:space="0" w:color="auto"/>
        <w:right w:val="none" w:sz="0" w:space="0" w:color="auto"/>
      </w:divBdr>
    </w:div>
    <w:div w:id="835076430">
      <w:bodyDiv w:val="1"/>
      <w:marLeft w:val="0"/>
      <w:marRight w:val="0"/>
      <w:marTop w:val="0"/>
      <w:marBottom w:val="0"/>
      <w:divBdr>
        <w:top w:val="none" w:sz="0" w:space="0" w:color="auto"/>
        <w:left w:val="none" w:sz="0" w:space="0" w:color="auto"/>
        <w:bottom w:val="none" w:sz="0" w:space="0" w:color="auto"/>
        <w:right w:val="none" w:sz="0" w:space="0" w:color="auto"/>
      </w:divBdr>
    </w:div>
    <w:div w:id="838615544">
      <w:bodyDiv w:val="1"/>
      <w:marLeft w:val="0"/>
      <w:marRight w:val="0"/>
      <w:marTop w:val="0"/>
      <w:marBottom w:val="0"/>
      <w:divBdr>
        <w:top w:val="none" w:sz="0" w:space="0" w:color="auto"/>
        <w:left w:val="none" w:sz="0" w:space="0" w:color="auto"/>
        <w:bottom w:val="none" w:sz="0" w:space="0" w:color="auto"/>
        <w:right w:val="none" w:sz="0" w:space="0" w:color="auto"/>
      </w:divBdr>
    </w:div>
    <w:div w:id="845049493">
      <w:bodyDiv w:val="1"/>
      <w:marLeft w:val="0"/>
      <w:marRight w:val="0"/>
      <w:marTop w:val="0"/>
      <w:marBottom w:val="0"/>
      <w:divBdr>
        <w:top w:val="none" w:sz="0" w:space="0" w:color="auto"/>
        <w:left w:val="none" w:sz="0" w:space="0" w:color="auto"/>
        <w:bottom w:val="none" w:sz="0" w:space="0" w:color="auto"/>
        <w:right w:val="none" w:sz="0" w:space="0" w:color="auto"/>
      </w:divBdr>
    </w:div>
    <w:div w:id="857085750">
      <w:bodyDiv w:val="1"/>
      <w:marLeft w:val="0"/>
      <w:marRight w:val="0"/>
      <w:marTop w:val="0"/>
      <w:marBottom w:val="0"/>
      <w:divBdr>
        <w:top w:val="none" w:sz="0" w:space="0" w:color="auto"/>
        <w:left w:val="none" w:sz="0" w:space="0" w:color="auto"/>
        <w:bottom w:val="none" w:sz="0" w:space="0" w:color="auto"/>
        <w:right w:val="none" w:sz="0" w:space="0" w:color="auto"/>
      </w:divBdr>
    </w:div>
    <w:div w:id="866526493">
      <w:bodyDiv w:val="1"/>
      <w:marLeft w:val="0"/>
      <w:marRight w:val="0"/>
      <w:marTop w:val="0"/>
      <w:marBottom w:val="0"/>
      <w:divBdr>
        <w:top w:val="none" w:sz="0" w:space="0" w:color="auto"/>
        <w:left w:val="none" w:sz="0" w:space="0" w:color="auto"/>
        <w:bottom w:val="none" w:sz="0" w:space="0" w:color="auto"/>
        <w:right w:val="none" w:sz="0" w:space="0" w:color="auto"/>
      </w:divBdr>
    </w:div>
    <w:div w:id="874542230">
      <w:bodyDiv w:val="1"/>
      <w:marLeft w:val="0"/>
      <w:marRight w:val="0"/>
      <w:marTop w:val="0"/>
      <w:marBottom w:val="0"/>
      <w:divBdr>
        <w:top w:val="none" w:sz="0" w:space="0" w:color="auto"/>
        <w:left w:val="none" w:sz="0" w:space="0" w:color="auto"/>
        <w:bottom w:val="none" w:sz="0" w:space="0" w:color="auto"/>
        <w:right w:val="none" w:sz="0" w:space="0" w:color="auto"/>
      </w:divBdr>
    </w:div>
    <w:div w:id="895431181">
      <w:bodyDiv w:val="1"/>
      <w:marLeft w:val="0"/>
      <w:marRight w:val="0"/>
      <w:marTop w:val="0"/>
      <w:marBottom w:val="0"/>
      <w:divBdr>
        <w:top w:val="none" w:sz="0" w:space="0" w:color="auto"/>
        <w:left w:val="none" w:sz="0" w:space="0" w:color="auto"/>
        <w:bottom w:val="none" w:sz="0" w:space="0" w:color="auto"/>
        <w:right w:val="none" w:sz="0" w:space="0" w:color="auto"/>
      </w:divBdr>
    </w:div>
    <w:div w:id="896550910">
      <w:bodyDiv w:val="1"/>
      <w:marLeft w:val="0"/>
      <w:marRight w:val="0"/>
      <w:marTop w:val="0"/>
      <w:marBottom w:val="0"/>
      <w:divBdr>
        <w:top w:val="none" w:sz="0" w:space="0" w:color="auto"/>
        <w:left w:val="none" w:sz="0" w:space="0" w:color="auto"/>
        <w:bottom w:val="none" w:sz="0" w:space="0" w:color="auto"/>
        <w:right w:val="none" w:sz="0" w:space="0" w:color="auto"/>
      </w:divBdr>
    </w:div>
    <w:div w:id="899638281">
      <w:bodyDiv w:val="1"/>
      <w:marLeft w:val="0"/>
      <w:marRight w:val="0"/>
      <w:marTop w:val="0"/>
      <w:marBottom w:val="0"/>
      <w:divBdr>
        <w:top w:val="none" w:sz="0" w:space="0" w:color="auto"/>
        <w:left w:val="none" w:sz="0" w:space="0" w:color="auto"/>
        <w:bottom w:val="none" w:sz="0" w:space="0" w:color="auto"/>
        <w:right w:val="none" w:sz="0" w:space="0" w:color="auto"/>
      </w:divBdr>
    </w:div>
    <w:div w:id="899748070">
      <w:bodyDiv w:val="1"/>
      <w:marLeft w:val="0"/>
      <w:marRight w:val="0"/>
      <w:marTop w:val="0"/>
      <w:marBottom w:val="0"/>
      <w:divBdr>
        <w:top w:val="none" w:sz="0" w:space="0" w:color="auto"/>
        <w:left w:val="none" w:sz="0" w:space="0" w:color="auto"/>
        <w:bottom w:val="none" w:sz="0" w:space="0" w:color="auto"/>
        <w:right w:val="none" w:sz="0" w:space="0" w:color="auto"/>
      </w:divBdr>
    </w:div>
    <w:div w:id="940574887">
      <w:bodyDiv w:val="1"/>
      <w:marLeft w:val="0"/>
      <w:marRight w:val="0"/>
      <w:marTop w:val="0"/>
      <w:marBottom w:val="0"/>
      <w:divBdr>
        <w:top w:val="none" w:sz="0" w:space="0" w:color="auto"/>
        <w:left w:val="none" w:sz="0" w:space="0" w:color="auto"/>
        <w:bottom w:val="none" w:sz="0" w:space="0" w:color="auto"/>
        <w:right w:val="none" w:sz="0" w:space="0" w:color="auto"/>
      </w:divBdr>
    </w:div>
    <w:div w:id="944075990">
      <w:bodyDiv w:val="1"/>
      <w:marLeft w:val="0"/>
      <w:marRight w:val="0"/>
      <w:marTop w:val="0"/>
      <w:marBottom w:val="0"/>
      <w:divBdr>
        <w:top w:val="none" w:sz="0" w:space="0" w:color="auto"/>
        <w:left w:val="none" w:sz="0" w:space="0" w:color="auto"/>
        <w:bottom w:val="none" w:sz="0" w:space="0" w:color="auto"/>
        <w:right w:val="none" w:sz="0" w:space="0" w:color="auto"/>
      </w:divBdr>
    </w:div>
    <w:div w:id="956832043">
      <w:bodyDiv w:val="1"/>
      <w:marLeft w:val="0"/>
      <w:marRight w:val="0"/>
      <w:marTop w:val="0"/>
      <w:marBottom w:val="0"/>
      <w:divBdr>
        <w:top w:val="none" w:sz="0" w:space="0" w:color="auto"/>
        <w:left w:val="none" w:sz="0" w:space="0" w:color="auto"/>
        <w:bottom w:val="none" w:sz="0" w:space="0" w:color="auto"/>
        <w:right w:val="none" w:sz="0" w:space="0" w:color="auto"/>
      </w:divBdr>
    </w:div>
    <w:div w:id="961111738">
      <w:bodyDiv w:val="1"/>
      <w:marLeft w:val="0"/>
      <w:marRight w:val="0"/>
      <w:marTop w:val="0"/>
      <w:marBottom w:val="0"/>
      <w:divBdr>
        <w:top w:val="none" w:sz="0" w:space="0" w:color="auto"/>
        <w:left w:val="none" w:sz="0" w:space="0" w:color="auto"/>
        <w:bottom w:val="none" w:sz="0" w:space="0" w:color="auto"/>
        <w:right w:val="none" w:sz="0" w:space="0" w:color="auto"/>
      </w:divBdr>
    </w:div>
    <w:div w:id="975069664">
      <w:bodyDiv w:val="1"/>
      <w:marLeft w:val="0"/>
      <w:marRight w:val="0"/>
      <w:marTop w:val="0"/>
      <w:marBottom w:val="0"/>
      <w:divBdr>
        <w:top w:val="none" w:sz="0" w:space="0" w:color="auto"/>
        <w:left w:val="none" w:sz="0" w:space="0" w:color="auto"/>
        <w:bottom w:val="none" w:sz="0" w:space="0" w:color="auto"/>
        <w:right w:val="none" w:sz="0" w:space="0" w:color="auto"/>
      </w:divBdr>
    </w:div>
    <w:div w:id="979307615">
      <w:bodyDiv w:val="1"/>
      <w:marLeft w:val="0"/>
      <w:marRight w:val="0"/>
      <w:marTop w:val="0"/>
      <w:marBottom w:val="0"/>
      <w:divBdr>
        <w:top w:val="none" w:sz="0" w:space="0" w:color="auto"/>
        <w:left w:val="none" w:sz="0" w:space="0" w:color="auto"/>
        <w:bottom w:val="none" w:sz="0" w:space="0" w:color="auto"/>
        <w:right w:val="none" w:sz="0" w:space="0" w:color="auto"/>
      </w:divBdr>
    </w:div>
    <w:div w:id="993217738">
      <w:bodyDiv w:val="1"/>
      <w:marLeft w:val="0"/>
      <w:marRight w:val="0"/>
      <w:marTop w:val="0"/>
      <w:marBottom w:val="0"/>
      <w:divBdr>
        <w:top w:val="none" w:sz="0" w:space="0" w:color="auto"/>
        <w:left w:val="none" w:sz="0" w:space="0" w:color="auto"/>
        <w:bottom w:val="none" w:sz="0" w:space="0" w:color="auto"/>
        <w:right w:val="none" w:sz="0" w:space="0" w:color="auto"/>
      </w:divBdr>
    </w:div>
    <w:div w:id="994145782">
      <w:bodyDiv w:val="1"/>
      <w:marLeft w:val="0"/>
      <w:marRight w:val="0"/>
      <w:marTop w:val="0"/>
      <w:marBottom w:val="0"/>
      <w:divBdr>
        <w:top w:val="none" w:sz="0" w:space="0" w:color="auto"/>
        <w:left w:val="none" w:sz="0" w:space="0" w:color="auto"/>
        <w:bottom w:val="none" w:sz="0" w:space="0" w:color="auto"/>
        <w:right w:val="none" w:sz="0" w:space="0" w:color="auto"/>
      </w:divBdr>
    </w:div>
    <w:div w:id="996835227">
      <w:bodyDiv w:val="1"/>
      <w:marLeft w:val="0"/>
      <w:marRight w:val="0"/>
      <w:marTop w:val="0"/>
      <w:marBottom w:val="0"/>
      <w:divBdr>
        <w:top w:val="none" w:sz="0" w:space="0" w:color="auto"/>
        <w:left w:val="none" w:sz="0" w:space="0" w:color="auto"/>
        <w:bottom w:val="none" w:sz="0" w:space="0" w:color="auto"/>
        <w:right w:val="none" w:sz="0" w:space="0" w:color="auto"/>
      </w:divBdr>
    </w:div>
    <w:div w:id="1004360502">
      <w:bodyDiv w:val="1"/>
      <w:marLeft w:val="0"/>
      <w:marRight w:val="0"/>
      <w:marTop w:val="0"/>
      <w:marBottom w:val="0"/>
      <w:divBdr>
        <w:top w:val="none" w:sz="0" w:space="0" w:color="auto"/>
        <w:left w:val="none" w:sz="0" w:space="0" w:color="auto"/>
        <w:bottom w:val="none" w:sz="0" w:space="0" w:color="auto"/>
        <w:right w:val="none" w:sz="0" w:space="0" w:color="auto"/>
      </w:divBdr>
    </w:div>
    <w:div w:id="1006398792">
      <w:bodyDiv w:val="1"/>
      <w:marLeft w:val="0"/>
      <w:marRight w:val="0"/>
      <w:marTop w:val="0"/>
      <w:marBottom w:val="0"/>
      <w:divBdr>
        <w:top w:val="none" w:sz="0" w:space="0" w:color="auto"/>
        <w:left w:val="none" w:sz="0" w:space="0" w:color="auto"/>
        <w:bottom w:val="none" w:sz="0" w:space="0" w:color="auto"/>
        <w:right w:val="none" w:sz="0" w:space="0" w:color="auto"/>
      </w:divBdr>
    </w:div>
    <w:div w:id="1006399830">
      <w:bodyDiv w:val="1"/>
      <w:marLeft w:val="0"/>
      <w:marRight w:val="0"/>
      <w:marTop w:val="0"/>
      <w:marBottom w:val="0"/>
      <w:divBdr>
        <w:top w:val="none" w:sz="0" w:space="0" w:color="auto"/>
        <w:left w:val="none" w:sz="0" w:space="0" w:color="auto"/>
        <w:bottom w:val="none" w:sz="0" w:space="0" w:color="auto"/>
        <w:right w:val="none" w:sz="0" w:space="0" w:color="auto"/>
      </w:divBdr>
    </w:div>
    <w:div w:id="1025600280">
      <w:bodyDiv w:val="1"/>
      <w:marLeft w:val="0"/>
      <w:marRight w:val="0"/>
      <w:marTop w:val="0"/>
      <w:marBottom w:val="0"/>
      <w:divBdr>
        <w:top w:val="none" w:sz="0" w:space="0" w:color="auto"/>
        <w:left w:val="none" w:sz="0" w:space="0" w:color="auto"/>
        <w:bottom w:val="none" w:sz="0" w:space="0" w:color="auto"/>
        <w:right w:val="none" w:sz="0" w:space="0" w:color="auto"/>
      </w:divBdr>
    </w:div>
    <w:div w:id="1046565655">
      <w:bodyDiv w:val="1"/>
      <w:marLeft w:val="0"/>
      <w:marRight w:val="0"/>
      <w:marTop w:val="0"/>
      <w:marBottom w:val="0"/>
      <w:divBdr>
        <w:top w:val="none" w:sz="0" w:space="0" w:color="auto"/>
        <w:left w:val="none" w:sz="0" w:space="0" w:color="auto"/>
        <w:bottom w:val="none" w:sz="0" w:space="0" w:color="auto"/>
        <w:right w:val="none" w:sz="0" w:space="0" w:color="auto"/>
      </w:divBdr>
    </w:div>
    <w:div w:id="1046641452">
      <w:bodyDiv w:val="1"/>
      <w:marLeft w:val="0"/>
      <w:marRight w:val="0"/>
      <w:marTop w:val="0"/>
      <w:marBottom w:val="0"/>
      <w:divBdr>
        <w:top w:val="none" w:sz="0" w:space="0" w:color="auto"/>
        <w:left w:val="none" w:sz="0" w:space="0" w:color="auto"/>
        <w:bottom w:val="none" w:sz="0" w:space="0" w:color="auto"/>
        <w:right w:val="none" w:sz="0" w:space="0" w:color="auto"/>
      </w:divBdr>
    </w:div>
    <w:div w:id="1050567633">
      <w:bodyDiv w:val="1"/>
      <w:marLeft w:val="0"/>
      <w:marRight w:val="0"/>
      <w:marTop w:val="0"/>
      <w:marBottom w:val="0"/>
      <w:divBdr>
        <w:top w:val="none" w:sz="0" w:space="0" w:color="auto"/>
        <w:left w:val="none" w:sz="0" w:space="0" w:color="auto"/>
        <w:bottom w:val="none" w:sz="0" w:space="0" w:color="auto"/>
        <w:right w:val="none" w:sz="0" w:space="0" w:color="auto"/>
      </w:divBdr>
    </w:div>
    <w:div w:id="1053427302">
      <w:bodyDiv w:val="1"/>
      <w:marLeft w:val="0"/>
      <w:marRight w:val="0"/>
      <w:marTop w:val="0"/>
      <w:marBottom w:val="0"/>
      <w:divBdr>
        <w:top w:val="none" w:sz="0" w:space="0" w:color="auto"/>
        <w:left w:val="none" w:sz="0" w:space="0" w:color="auto"/>
        <w:bottom w:val="none" w:sz="0" w:space="0" w:color="auto"/>
        <w:right w:val="none" w:sz="0" w:space="0" w:color="auto"/>
      </w:divBdr>
    </w:div>
    <w:div w:id="1054349595">
      <w:bodyDiv w:val="1"/>
      <w:marLeft w:val="0"/>
      <w:marRight w:val="0"/>
      <w:marTop w:val="0"/>
      <w:marBottom w:val="0"/>
      <w:divBdr>
        <w:top w:val="none" w:sz="0" w:space="0" w:color="auto"/>
        <w:left w:val="none" w:sz="0" w:space="0" w:color="auto"/>
        <w:bottom w:val="none" w:sz="0" w:space="0" w:color="auto"/>
        <w:right w:val="none" w:sz="0" w:space="0" w:color="auto"/>
      </w:divBdr>
    </w:div>
    <w:div w:id="1055084730">
      <w:bodyDiv w:val="1"/>
      <w:marLeft w:val="0"/>
      <w:marRight w:val="0"/>
      <w:marTop w:val="0"/>
      <w:marBottom w:val="0"/>
      <w:divBdr>
        <w:top w:val="none" w:sz="0" w:space="0" w:color="auto"/>
        <w:left w:val="none" w:sz="0" w:space="0" w:color="auto"/>
        <w:bottom w:val="none" w:sz="0" w:space="0" w:color="auto"/>
        <w:right w:val="none" w:sz="0" w:space="0" w:color="auto"/>
      </w:divBdr>
    </w:div>
    <w:div w:id="1057050393">
      <w:bodyDiv w:val="1"/>
      <w:marLeft w:val="0"/>
      <w:marRight w:val="0"/>
      <w:marTop w:val="0"/>
      <w:marBottom w:val="0"/>
      <w:divBdr>
        <w:top w:val="none" w:sz="0" w:space="0" w:color="auto"/>
        <w:left w:val="none" w:sz="0" w:space="0" w:color="auto"/>
        <w:bottom w:val="none" w:sz="0" w:space="0" w:color="auto"/>
        <w:right w:val="none" w:sz="0" w:space="0" w:color="auto"/>
      </w:divBdr>
    </w:div>
    <w:div w:id="1065104350">
      <w:bodyDiv w:val="1"/>
      <w:marLeft w:val="0"/>
      <w:marRight w:val="0"/>
      <w:marTop w:val="0"/>
      <w:marBottom w:val="0"/>
      <w:divBdr>
        <w:top w:val="none" w:sz="0" w:space="0" w:color="auto"/>
        <w:left w:val="none" w:sz="0" w:space="0" w:color="auto"/>
        <w:bottom w:val="none" w:sz="0" w:space="0" w:color="auto"/>
        <w:right w:val="none" w:sz="0" w:space="0" w:color="auto"/>
      </w:divBdr>
    </w:div>
    <w:div w:id="1066876624">
      <w:bodyDiv w:val="1"/>
      <w:marLeft w:val="0"/>
      <w:marRight w:val="0"/>
      <w:marTop w:val="0"/>
      <w:marBottom w:val="0"/>
      <w:divBdr>
        <w:top w:val="none" w:sz="0" w:space="0" w:color="auto"/>
        <w:left w:val="none" w:sz="0" w:space="0" w:color="auto"/>
        <w:bottom w:val="none" w:sz="0" w:space="0" w:color="auto"/>
        <w:right w:val="none" w:sz="0" w:space="0" w:color="auto"/>
      </w:divBdr>
    </w:div>
    <w:div w:id="1073236099">
      <w:bodyDiv w:val="1"/>
      <w:marLeft w:val="0"/>
      <w:marRight w:val="0"/>
      <w:marTop w:val="0"/>
      <w:marBottom w:val="0"/>
      <w:divBdr>
        <w:top w:val="none" w:sz="0" w:space="0" w:color="auto"/>
        <w:left w:val="none" w:sz="0" w:space="0" w:color="auto"/>
        <w:bottom w:val="none" w:sz="0" w:space="0" w:color="auto"/>
        <w:right w:val="none" w:sz="0" w:space="0" w:color="auto"/>
      </w:divBdr>
    </w:div>
    <w:div w:id="1075787166">
      <w:bodyDiv w:val="1"/>
      <w:marLeft w:val="0"/>
      <w:marRight w:val="0"/>
      <w:marTop w:val="0"/>
      <w:marBottom w:val="0"/>
      <w:divBdr>
        <w:top w:val="none" w:sz="0" w:space="0" w:color="auto"/>
        <w:left w:val="none" w:sz="0" w:space="0" w:color="auto"/>
        <w:bottom w:val="none" w:sz="0" w:space="0" w:color="auto"/>
        <w:right w:val="none" w:sz="0" w:space="0" w:color="auto"/>
      </w:divBdr>
    </w:div>
    <w:div w:id="1077824012">
      <w:bodyDiv w:val="1"/>
      <w:marLeft w:val="0"/>
      <w:marRight w:val="0"/>
      <w:marTop w:val="0"/>
      <w:marBottom w:val="0"/>
      <w:divBdr>
        <w:top w:val="none" w:sz="0" w:space="0" w:color="auto"/>
        <w:left w:val="none" w:sz="0" w:space="0" w:color="auto"/>
        <w:bottom w:val="none" w:sz="0" w:space="0" w:color="auto"/>
        <w:right w:val="none" w:sz="0" w:space="0" w:color="auto"/>
      </w:divBdr>
    </w:div>
    <w:div w:id="1082919597">
      <w:bodyDiv w:val="1"/>
      <w:marLeft w:val="0"/>
      <w:marRight w:val="0"/>
      <w:marTop w:val="0"/>
      <w:marBottom w:val="0"/>
      <w:divBdr>
        <w:top w:val="none" w:sz="0" w:space="0" w:color="auto"/>
        <w:left w:val="none" w:sz="0" w:space="0" w:color="auto"/>
        <w:bottom w:val="none" w:sz="0" w:space="0" w:color="auto"/>
        <w:right w:val="none" w:sz="0" w:space="0" w:color="auto"/>
      </w:divBdr>
    </w:div>
    <w:div w:id="1084883104">
      <w:bodyDiv w:val="1"/>
      <w:marLeft w:val="0"/>
      <w:marRight w:val="0"/>
      <w:marTop w:val="0"/>
      <w:marBottom w:val="0"/>
      <w:divBdr>
        <w:top w:val="none" w:sz="0" w:space="0" w:color="auto"/>
        <w:left w:val="none" w:sz="0" w:space="0" w:color="auto"/>
        <w:bottom w:val="none" w:sz="0" w:space="0" w:color="auto"/>
        <w:right w:val="none" w:sz="0" w:space="0" w:color="auto"/>
      </w:divBdr>
    </w:div>
    <w:div w:id="1090740310">
      <w:bodyDiv w:val="1"/>
      <w:marLeft w:val="0"/>
      <w:marRight w:val="0"/>
      <w:marTop w:val="0"/>
      <w:marBottom w:val="0"/>
      <w:divBdr>
        <w:top w:val="none" w:sz="0" w:space="0" w:color="auto"/>
        <w:left w:val="none" w:sz="0" w:space="0" w:color="auto"/>
        <w:bottom w:val="none" w:sz="0" w:space="0" w:color="auto"/>
        <w:right w:val="none" w:sz="0" w:space="0" w:color="auto"/>
      </w:divBdr>
    </w:div>
    <w:div w:id="1094517089">
      <w:bodyDiv w:val="1"/>
      <w:marLeft w:val="0"/>
      <w:marRight w:val="0"/>
      <w:marTop w:val="0"/>
      <w:marBottom w:val="0"/>
      <w:divBdr>
        <w:top w:val="none" w:sz="0" w:space="0" w:color="auto"/>
        <w:left w:val="none" w:sz="0" w:space="0" w:color="auto"/>
        <w:bottom w:val="none" w:sz="0" w:space="0" w:color="auto"/>
        <w:right w:val="none" w:sz="0" w:space="0" w:color="auto"/>
      </w:divBdr>
    </w:div>
    <w:div w:id="1099063678">
      <w:bodyDiv w:val="1"/>
      <w:marLeft w:val="0"/>
      <w:marRight w:val="0"/>
      <w:marTop w:val="0"/>
      <w:marBottom w:val="0"/>
      <w:divBdr>
        <w:top w:val="none" w:sz="0" w:space="0" w:color="auto"/>
        <w:left w:val="none" w:sz="0" w:space="0" w:color="auto"/>
        <w:bottom w:val="none" w:sz="0" w:space="0" w:color="auto"/>
        <w:right w:val="none" w:sz="0" w:space="0" w:color="auto"/>
      </w:divBdr>
    </w:div>
    <w:div w:id="1101142221">
      <w:bodyDiv w:val="1"/>
      <w:marLeft w:val="0"/>
      <w:marRight w:val="0"/>
      <w:marTop w:val="0"/>
      <w:marBottom w:val="0"/>
      <w:divBdr>
        <w:top w:val="none" w:sz="0" w:space="0" w:color="auto"/>
        <w:left w:val="none" w:sz="0" w:space="0" w:color="auto"/>
        <w:bottom w:val="none" w:sz="0" w:space="0" w:color="auto"/>
        <w:right w:val="none" w:sz="0" w:space="0" w:color="auto"/>
      </w:divBdr>
    </w:div>
    <w:div w:id="1102142372">
      <w:bodyDiv w:val="1"/>
      <w:marLeft w:val="0"/>
      <w:marRight w:val="0"/>
      <w:marTop w:val="0"/>
      <w:marBottom w:val="0"/>
      <w:divBdr>
        <w:top w:val="none" w:sz="0" w:space="0" w:color="auto"/>
        <w:left w:val="none" w:sz="0" w:space="0" w:color="auto"/>
        <w:bottom w:val="none" w:sz="0" w:space="0" w:color="auto"/>
        <w:right w:val="none" w:sz="0" w:space="0" w:color="auto"/>
      </w:divBdr>
    </w:div>
    <w:div w:id="1105685731">
      <w:bodyDiv w:val="1"/>
      <w:marLeft w:val="0"/>
      <w:marRight w:val="0"/>
      <w:marTop w:val="0"/>
      <w:marBottom w:val="0"/>
      <w:divBdr>
        <w:top w:val="none" w:sz="0" w:space="0" w:color="auto"/>
        <w:left w:val="none" w:sz="0" w:space="0" w:color="auto"/>
        <w:bottom w:val="none" w:sz="0" w:space="0" w:color="auto"/>
        <w:right w:val="none" w:sz="0" w:space="0" w:color="auto"/>
      </w:divBdr>
    </w:div>
    <w:div w:id="1112243993">
      <w:bodyDiv w:val="1"/>
      <w:marLeft w:val="0"/>
      <w:marRight w:val="0"/>
      <w:marTop w:val="0"/>
      <w:marBottom w:val="0"/>
      <w:divBdr>
        <w:top w:val="none" w:sz="0" w:space="0" w:color="auto"/>
        <w:left w:val="none" w:sz="0" w:space="0" w:color="auto"/>
        <w:bottom w:val="none" w:sz="0" w:space="0" w:color="auto"/>
        <w:right w:val="none" w:sz="0" w:space="0" w:color="auto"/>
      </w:divBdr>
    </w:div>
    <w:div w:id="1114906434">
      <w:bodyDiv w:val="1"/>
      <w:marLeft w:val="0"/>
      <w:marRight w:val="0"/>
      <w:marTop w:val="0"/>
      <w:marBottom w:val="0"/>
      <w:divBdr>
        <w:top w:val="none" w:sz="0" w:space="0" w:color="auto"/>
        <w:left w:val="none" w:sz="0" w:space="0" w:color="auto"/>
        <w:bottom w:val="none" w:sz="0" w:space="0" w:color="auto"/>
        <w:right w:val="none" w:sz="0" w:space="0" w:color="auto"/>
      </w:divBdr>
    </w:div>
    <w:div w:id="1115447491">
      <w:bodyDiv w:val="1"/>
      <w:marLeft w:val="0"/>
      <w:marRight w:val="0"/>
      <w:marTop w:val="0"/>
      <w:marBottom w:val="0"/>
      <w:divBdr>
        <w:top w:val="none" w:sz="0" w:space="0" w:color="auto"/>
        <w:left w:val="none" w:sz="0" w:space="0" w:color="auto"/>
        <w:bottom w:val="none" w:sz="0" w:space="0" w:color="auto"/>
        <w:right w:val="none" w:sz="0" w:space="0" w:color="auto"/>
      </w:divBdr>
    </w:div>
    <w:div w:id="1121529950">
      <w:bodyDiv w:val="1"/>
      <w:marLeft w:val="0"/>
      <w:marRight w:val="0"/>
      <w:marTop w:val="0"/>
      <w:marBottom w:val="0"/>
      <w:divBdr>
        <w:top w:val="none" w:sz="0" w:space="0" w:color="auto"/>
        <w:left w:val="none" w:sz="0" w:space="0" w:color="auto"/>
        <w:bottom w:val="none" w:sz="0" w:space="0" w:color="auto"/>
        <w:right w:val="none" w:sz="0" w:space="0" w:color="auto"/>
      </w:divBdr>
    </w:div>
    <w:div w:id="1129133429">
      <w:bodyDiv w:val="1"/>
      <w:marLeft w:val="0"/>
      <w:marRight w:val="0"/>
      <w:marTop w:val="0"/>
      <w:marBottom w:val="0"/>
      <w:divBdr>
        <w:top w:val="none" w:sz="0" w:space="0" w:color="auto"/>
        <w:left w:val="none" w:sz="0" w:space="0" w:color="auto"/>
        <w:bottom w:val="none" w:sz="0" w:space="0" w:color="auto"/>
        <w:right w:val="none" w:sz="0" w:space="0" w:color="auto"/>
      </w:divBdr>
    </w:div>
    <w:div w:id="1132402976">
      <w:bodyDiv w:val="1"/>
      <w:marLeft w:val="0"/>
      <w:marRight w:val="0"/>
      <w:marTop w:val="0"/>
      <w:marBottom w:val="0"/>
      <w:divBdr>
        <w:top w:val="none" w:sz="0" w:space="0" w:color="auto"/>
        <w:left w:val="none" w:sz="0" w:space="0" w:color="auto"/>
        <w:bottom w:val="none" w:sz="0" w:space="0" w:color="auto"/>
        <w:right w:val="none" w:sz="0" w:space="0" w:color="auto"/>
      </w:divBdr>
    </w:div>
    <w:div w:id="1135181498">
      <w:bodyDiv w:val="1"/>
      <w:marLeft w:val="0"/>
      <w:marRight w:val="0"/>
      <w:marTop w:val="0"/>
      <w:marBottom w:val="0"/>
      <w:divBdr>
        <w:top w:val="none" w:sz="0" w:space="0" w:color="auto"/>
        <w:left w:val="none" w:sz="0" w:space="0" w:color="auto"/>
        <w:bottom w:val="none" w:sz="0" w:space="0" w:color="auto"/>
        <w:right w:val="none" w:sz="0" w:space="0" w:color="auto"/>
      </w:divBdr>
    </w:div>
    <w:div w:id="1140029117">
      <w:bodyDiv w:val="1"/>
      <w:marLeft w:val="0"/>
      <w:marRight w:val="0"/>
      <w:marTop w:val="0"/>
      <w:marBottom w:val="0"/>
      <w:divBdr>
        <w:top w:val="none" w:sz="0" w:space="0" w:color="auto"/>
        <w:left w:val="none" w:sz="0" w:space="0" w:color="auto"/>
        <w:bottom w:val="none" w:sz="0" w:space="0" w:color="auto"/>
        <w:right w:val="none" w:sz="0" w:space="0" w:color="auto"/>
      </w:divBdr>
    </w:div>
    <w:div w:id="1142818255">
      <w:bodyDiv w:val="1"/>
      <w:marLeft w:val="0"/>
      <w:marRight w:val="0"/>
      <w:marTop w:val="0"/>
      <w:marBottom w:val="0"/>
      <w:divBdr>
        <w:top w:val="none" w:sz="0" w:space="0" w:color="auto"/>
        <w:left w:val="none" w:sz="0" w:space="0" w:color="auto"/>
        <w:bottom w:val="none" w:sz="0" w:space="0" w:color="auto"/>
        <w:right w:val="none" w:sz="0" w:space="0" w:color="auto"/>
      </w:divBdr>
    </w:div>
    <w:div w:id="1145898451">
      <w:bodyDiv w:val="1"/>
      <w:marLeft w:val="0"/>
      <w:marRight w:val="0"/>
      <w:marTop w:val="0"/>
      <w:marBottom w:val="0"/>
      <w:divBdr>
        <w:top w:val="none" w:sz="0" w:space="0" w:color="auto"/>
        <w:left w:val="none" w:sz="0" w:space="0" w:color="auto"/>
        <w:bottom w:val="none" w:sz="0" w:space="0" w:color="auto"/>
        <w:right w:val="none" w:sz="0" w:space="0" w:color="auto"/>
      </w:divBdr>
    </w:div>
    <w:div w:id="1151019440">
      <w:bodyDiv w:val="1"/>
      <w:marLeft w:val="0"/>
      <w:marRight w:val="0"/>
      <w:marTop w:val="0"/>
      <w:marBottom w:val="0"/>
      <w:divBdr>
        <w:top w:val="none" w:sz="0" w:space="0" w:color="auto"/>
        <w:left w:val="none" w:sz="0" w:space="0" w:color="auto"/>
        <w:bottom w:val="none" w:sz="0" w:space="0" w:color="auto"/>
        <w:right w:val="none" w:sz="0" w:space="0" w:color="auto"/>
      </w:divBdr>
    </w:div>
    <w:div w:id="1153177286">
      <w:bodyDiv w:val="1"/>
      <w:marLeft w:val="0"/>
      <w:marRight w:val="0"/>
      <w:marTop w:val="0"/>
      <w:marBottom w:val="0"/>
      <w:divBdr>
        <w:top w:val="none" w:sz="0" w:space="0" w:color="auto"/>
        <w:left w:val="none" w:sz="0" w:space="0" w:color="auto"/>
        <w:bottom w:val="none" w:sz="0" w:space="0" w:color="auto"/>
        <w:right w:val="none" w:sz="0" w:space="0" w:color="auto"/>
      </w:divBdr>
    </w:div>
    <w:div w:id="1156415463">
      <w:bodyDiv w:val="1"/>
      <w:marLeft w:val="0"/>
      <w:marRight w:val="0"/>
      <w:marTop w:val="0"/>
      <w:marBottom w:val="0"/>
      <w:divBdr>
        <w:top w:val="none" w:sz="0" w:space="0" w:color="auto"/>
        <w:left w:val="none" w:sz="0" w:space="0" w:color="auto"/>
        <w:bottom w:val="none" w:sz="0" w:space="0" w:color="auto"/>
        <w:right w:val="none" w:sz="0" w:space="0" w:color="auto"/>
      </w:divBdr>
    </w:div>
    <w:div w:id="1157308266">
      <w:bodyDiv w:val="1"/>
      <w:marLeft w:val="0"/>
      <w:marRight w:val="0"/>
      <w:marTop w:val="0"/>
      <w:marBottom w:val="0"/>
      <w:divBdr>
        <w:top w:val="none" w:sz="0" w:space="0" w:color="auto"/>
        <w:left w:val="none" w:sz="0" w:space="0" w:color="auto"/>
        <w:bottom w:val="none" w:sz="0" w:space="0" w:color="auto"/>
        <w:right w:val="none" w:sz="0" w:space="0" w:color="auto"/>
      </w:divBdr>
    </w:div>
    <w:div w:id="1162355637">
      <w:bodyDiv w:val="1"/>
      <w:marLeft w:val="0"/>
      <w:marRight w:val="0"/>
      <w:marTop w:val="0"/>
      <w:marBottom w:val="0"/>
      <w:divBdr>
        <w:top w:val="none" w:sz="0" w:space="0" w:color="auto"/>
        <w:left w:val="none" w:sz="0" w:space="0" w:color="auto"/>
        <w:bottom w:val="none" w:sz="0" w:space="0" w:color="auto"/>
        <w:right w:val="none" w:sz="0" w:space="0" w:color="auto"/>
      </w:divBdr>
    </w:div>
    <w:div w:id="1173302217">
      <w:bodyDiv w:val="1"/>
      <w:marLeft w:val="0"/>
      <w:marRight w:val="0"/>
      <w:marTop w:val="0"/>
      <w:marBottom w:val="0"/>
      <w:divBdr>
        <w:top w:val="none" w:sz="0" w:space="0" w:color="auto"/>
        <w:left w:val="none" w:sz="0" w:space="0" w:color="auto"/>
        <w:bottom w:val="none" w:sz="0" w:space="0" w:color="auto"/>
        <w:right w:val="none" w:sz="0" w:space="0" w:color="auto"/>
      </w:divBdr>
    </w:div>
    <w:div w:id="1188985938">
      <w:bodyDiv w:val="1"/>
      <w:marLeft w:val="0"/>
      <w:marRight w:val="0"/>
      <w:marTop w:val="0"/>
      <w:marBottom w:val="0"/>
      <w:divBdr>
        <w:top w:val="none" w:sz="0" w:space="0" w:color="auto"/>
        <w:left w:val="none" w:sz="0" w:space="0" w:color="auto"/>
        <w:bottom w:val="none" w:sz="0" w:space="0" w:color="auto"/>
        <w:right w:val="none" w:sz="0" w:space="0" w:color="auto"/>
      </w:divBdr>
    </w:div>
    <w:div w:id="1195197863">
      <w:bodyDiv w:val="1"/>
      <w:marLeft w:val="0"/>
      <w:marRight w:val="0"/>
      <w:marTop w:val="0"/>
      <w:marBottom w:val="0"/>
      <w:divBdr>
        <w:top w:val="none" w:sz="0" w:space="0" w:color="auto"/>
        <w:left w:val="none" w:sz="0" w:space="0" w:color="auto"/>
        <w:bottom w:val="none" w:sz="0" w:space="0" w:color="auto"/>
        <w:right w:val="none" w:sz="0" w:space="0" w:color="auto"/>
      </w:divBdr>
    </w:div>
    <w:div w:id="1201363030">
      <w:bodyDiv w:val="1"/>
      <w:marLeft w:val="0"/>
      <w:marRight w:val="0"/>
      <w:marTop w:val="0"/>
      <w:marBottom w:val="0"/>
      <w:divBdr>
        <w:top w:val="none" w:sz="0" w:space="0" w:color="auto"/>
        <w:left w:val="none" w:sz="0" w:space="0" w:color="auto"/>
        <w:bottom w:val="none" w:sz="0" w:space="0" w:color="auto"/>
        <w:right w:val="none" w:sz="0" w:space="0" w:color="auto"/>
      </w:divBdr>
    </w:div>
    <w:div w:id="1208185006">
      <w:bodyDiv w:val="1"/>
      <w:marLeft w:val="0"/>
      <w:marRight w:val="0"/>
      <w:marTop w:val="0"/>
      <w:marBottom w:val="0"/>
      <w:divBdr>
        <w:top w:val="none" w:sz="0" w:space="0" w:color="auto"/>
        <w:left w:val="none" w:sz="0" w:space="0" w:color="auto"/>
        <w:bottom w:val="none" w:sz="0" w:space="0" w:color="auto"/>
        <w:right w:val="none" w:sz="0" w:space="0" w:color="auto"/>
      </w:divBdr>
    </w:div>
    <w:div w:id="1211460088">
      <w:bodyDiv w:val="1"/>
      <w:marLeft w:val="0"/>
      <w:marRight w:val="0"/>
      <w:marTop w:val="0"/>
      <w:marBottom w:val="0"/>
      <w:divBdr>
        <w:top w:val="none" w:sz="0" w:space="0" w:color="auto"/>
        <w:left w:val="none" w:sz="0" w:space="0" w:color="auto"/>
        <w:bottom w:val="none" w:sz="0" w:space="0" w:color="auto"/>
        <w:right w:val="none" w:sz="0" w:space="0" w:color="auto"/>
      </w:divBdr>
    </w:div>
    <w:div w:id="1218930511">
      <w:bodyDiv w:val="1"/>
      <w:marLeft w:val="0"/>
      <w:marRight w:val="0"/>
      <w:marTop w:val="0"/>
      <w:marBottom w:val="0"/>
      <w:divBdr>
        <w:top w:val="none" w:sz="0" w:space="0" w:color="auto"/>
        <w:left w:val="none" w:sz="0" w:space="0" w:color="auto"/>
        <w:bottom w:val="none" w:sz="0" w:space="0" w:color="auto"/>
        <w:right w:val="none" w:sz="0" w:space="0" w:color="auto"/>
      </w:divBdr>
    </w:div>
    <w:div w:id="1227452548">
      <w:bodyDiv w:val="1"/>
      <w:marLeft w:val="0"/>
      <w:marRight w:val="0"/>
      <w:marTop w:val="0"/>
      <w:marBottom w:val="0"/>
      <w:divBdr>
        <w:top w:val="none" w:sz="0" w:space="0" w:color="auto"/>
        <w:left w:val="none" w:sz="0" w:space="0" w:color="auto"/>
        <w:bottom w:val="none" w:sz="0" w:space="0" w:color="auto"/>
        <w:right w:val="none" w:sz="0" w:space="0" w:color="auto"/>
      </w:divBdr>
    </w:div>
    <w:div w:id="1228341960">
      <w:bodyDiv w:val="1"/>
      <w:marLeft w:val="0"/>
      <w:marRight w:val="0"/>
      <w:marTop w:val="0"/>
      <w:marBottom w:val="0"/>
      <w:divBdr>
        <w:top w:val="none" w:sz="0" w:space="0" w:color="auto"/>
        <w:left w:val="none" w:sz="0" w:space="0" w:color="auto"/>
        <w:bottom w:val="none" w:sz="0" w:space="0" w:color="auto"/>
        <w:right w:val="none" w:sz="0" w:space="0" w:color="auto"/>
      </w:divBdr>
    </w:div>
    <w:div w:id="1256401119">
      <w:bodyDiv w:val="1"/>
      <w:marLeft w:val="0"/>
      <w:marRight w:val="0"/>
      <w:marTop w:val="0"/>
      <w:marBottom w:val="0"/>
      <w:divBdr>
        <w:top w:val="none" w:sz="0" w:space="0" w:color="auto"/>
        <w:left w:val="none" w:sz="0" w:space="0" w:color="auto"/>
        <w:bottom w:val="none" w:sz="0" w:space="0" w:color="auto"/>
        <w:right w:val="none" w:sz="0" w:space="0" w:color="auto"/>
      </w:divBdr>
    </w:div>
    <w:div w:id="1256480133">
      <w:bodyDiv w:val="1"/>
      <w:marLeft w:val="0"/>
      <w:marRight w:val="0"/>
      <w:marTop w:val="0"/>
      <w:marBottom w:val="0"/>
      <w:divBdr>
        <w:top w:val="none" w:sz="0" w:space="0" w:color="auto"/>
        <w:left w:val="none" w:sz="0" w:space="0" w:color="auto"/>
        <w:bottom w:val="none" w:sz="0" w:space="0" w:color="auto"/>
        <w:right w:val="none" w:sz="0" w:space="0" w:color="auto"/>
      </w:divBdr>
    </w:div>
    <w:div w:id="1281838129">
      <w:bodyDiv w:val="1"/>
      <w:marLeft w:val="0"/>
      <w:marRight w:val="0"/>
      <w:marTop w:val="0"/>
      <w:marBottom w:val="0"/>
      <w:divBdr>
        <w:top w:val="none" w:sz="0" w:space="0" w:color="auto"/>
        <w:left w:val="none" w:sz="0" w:space="0" w:color="auto"/>
        <w:bottom w:val="none" w:sz="0" w:space="0" w:color="auto"/>
        <w:right w:val="none" w:sz="0" w:space="0" w:color="auto"/>
      </w:divBdr>
    </w:div>
    <w:div w:id="1282031052">
      <w:bodyDiv w:val="1"/>
      <w:marLeft w:val="0"/>
      <w:marRight w:val="0"/>
      <w:marTop w:val="0"/>
      <w:marBottom w:val="0"/>
      <w:divBdr>
        <w:top w:val="none" w:sz="0" w:space="0" w:color="auto"/>
        <w:left w:val="none" w:sz="0" w:space="0" w:color="auto"/>
        <w:bottom w:val="none" w:sz="0" w:space="0" w:color="auto"/>
        <w:right w:val="none" w:sz="0" w:space="0" w:color="auto"/>
      </w:divBdr>
    </w:div>
    <w:div w:id="1284387397">
      <w:bodyDiv w:val="1"/>
      <w:marLeft w:val="0"/>
      <w:marRight w:val="0"/>
      <w:marTop w:val="0"/>
      <w:marBottom w:val="0"/>
      <w:divBdr>
        <w:top w:val="none" w:sz="0" w:space="0" w:color="auto"/>
        <w:left w:val="none" w:sz="0" w:space="0" w:color="auto"/>
        <w:bottom w:val="none" w:sz="0" w:space="0" w:color="auto"/>
        <w:right w:val="none" w:sz="0" w:space="0" w:color="auto"/>
      </w:divBdr>
    </w:div>
    <w:div w:id="1288124089">
      <w:bodyDiv w:val="1"/>
      <w:marLeft w:val="0"/>
      <w:marRight w:val="0"/>
      <w:marTop w:val="0"/>
      <w:marBottom w:val="0"/>
      <w:divBdr>
        <w:top w:val="none" w:sz="0" w:space="0" w:color="auto"/>
        <w:left w:val="none" w:sz="0" w:space="0" w:color="auto"/>
        <w:bottom w:val="none" w:sz="0" w:space="0" w:color="auto"/>
        <w:right w:val="none" w:sz="0" w:space="0" w:color="auto"/>
      </w:divBdr>
    </w:div>
    <w:div w:id="1301691258">
      <w:bodyDiv w:val="1"/>
      <w:marLeft w:val="0"/>
      <w:marRight w:val="0"/>
      <w:marTop w:val="0"/>
      <w:marBottom w:val="0"/>
      <w:divBdr>
        <w:top w:val="none" w:sz="0" w:space="0" w:color="auto"/>
        <w:left w:val="none" w:sz="0" w:space="0" w:color="auto"/>
        <w:bottom w:val="none" w:sz="0" w:space="0" w:color="auto"/>
        <w:right w:val="none" w:sz="0" w:space="0" w:color="auto"/>
      </w:divBdr>
    </w:div>
    <w:div w:id="1307858684">
      <w:bodyDiv w:val="1"/>
      <w:marLeft w:val="0"/>
      <w:marRight w:val="0"/>
      <w:marTop w:val="0"/>
      <w:marBottom w:val="0"/>
      <w:divBdr>
        <w:top w:val="none" w:sz="0" w:space="0" w:color="auto"/>
        <w:left w:val="none" w:sz="0" w:space="0" w:color="auto"/>
        <w:bottom w:val="none" w:sz="0" w:space="0" w:color="auto"/>
        <w:right w:val="none" w:sz="0" w:space="0" w:color="auto"/>
      </w:divBdr>
    </w:div>
    <w:div w:id="1314062479">
      <w:bodyDiv w:val="1"/>
      <w:marLeft w:val="0"/>
      <w:marRight w:val="0"/>
      <w:marTop w:val="0"/>
      <w:marBottom w:val="0"/>
      <w:divBdr>
        <w:top w:val="none" w:sz="0" w:space="0" w:color="auto"/>
        <w:left w:val="none" w:sz="0" w:space="0" w:color="auto"/>
        <w:bottom w:val="none" w:sz="0" w:space="0" w:color="auto"/>
        <w:right w:val="none" w:sz="0" w:space="0" w:color="auto"/>
      </w:divBdr>
    </w:div>
    <w:div w:id="1324049875">
      <w:bodyDiv w:val="1"/>
      <w:marLeft w:val="0"/>
      <w:marRight w:val="0"/>
      <w:marTop w:val="0"/>
      <w:marBottom w:val="0"/>
      <w:divBdr>
        <w:top w:val="none" w:sz="0" w:space="0" w:color="auto"/>
        <w:left w:val="none" w:sz="0" w:space="0" w:color="auto"/>
        <w:bottom w:val="none" w:sz="0" w:space="0" w:color="auto"/>
        <w:right w:val="none" w:sz="0" w:space="0" w:color="auto"/>
      </w:divBdr>
    </w:div>
    <w:div w:id="1328360622">
      <w:bodyDiv w:val="1"/>
      <w:marLeft w:val="0"/>
      <w:marRight w:val="0"/>
      <w:marTop w:val="0"/>
      <w:marBottom w:val="0"/>
      <w:divBdr>
        <w:top w:val="none" w:sz="0" w:space="0" w:color="auto"/>
        <w:left w:val="none" w:sz="0" w:space="0" w:color="auto"/>
        <w:bottom w:val="none" w:sz="0" w:space="0" w:color="auto"/>
        <w:right w:val="none" w:sz="0" w:space="0" w:color="auto"/>
      </w:divBdr>
    </w:div>
    <w:div w:id="1333533549">
      <w:bodyDiv w:val="1"/>
      <w:marLeft w:val="0"/>
      <w:marRight w:val="0"/>
      <w:marTop w:val="0"/>
      <w:marBottom w:val="0"/>
      <w:divBdr>
        <w:top w:val="none" w:sz="0" w:space="0" w:color="auto"/>
        <w:left w:val="none" w:sz="0" w:space="0" w:color="auto"/>
        <w:bottom w:val="none" w:sz="0" w:space="0" w:color="auto"/>
        <w:right w:val="none" w:sz="0" w:space="0" w:color="auto"/>
      </w:divBdr>
    </w:div>
    <w:div w:id="1338729608">
      <w:bodyDiv w:val="1"/>
      <w:marLeft w:val="0"/>
      <w:marRight w:val="0"/>
      <w:marTop w:val="0"/>
      <w:marBottom w:val="0"/>
      <w:divBdr>
        <w:top w:val="none" w:sz="0" w:space="0" w:color="auto"/>
        <w:left w:val="none" w:sz="0" w:space="0" w:color="auto"/>
        <w:bottom w:val="none" w:sz="0" w:space="0" w:color="auto"/>
        <w:right w:val="none" w:sz="0" w:space="0" w:color="auto"/>
      </w:divBdr>
    </w:div>
    <w:div w:id="1356275877">
      <w:bodyDiv w:val="1"/>
      <w:marLeft w:val="0"/>
      <w:marRight w:val="0"/>
      <w:marTop w:val="0"/>
      <w:marBottom w:val="0"/>
      <w:divBdr>
        <w:top w:val="none" w:sz="0" w:space="0" w:color="auto"/>
        <w:left w:val="none" w:sz="0" w:space="0" w:color="auto"/>
        <w:bottom w:val="none" w:sz="0" w:space="0" w:color="auto"/>
        <w:right w:val="none" w:sz="0" w:space="0" w:color="auto"/>
      </w:divBdr>
    </w:div>
    <w:div w:id="1357343992">
      <w:bodyDiv w:val="1"/>
      <w:marLeft w:val="0"/>
      <w:marRight w:val="0"/>
      <w:marTop w:val="0"/>
      <w:marBottom w:val="0"/>
      <w:divBdr>
        <w:top w:val="none" w:sz="0" w:space="0" w:color="auto"/>
        <w:left w:val="none" w:sz="0" w:space="0" w:color="auto"/>
        <w:bottom w:val="none" w:sz="0" w:space="0" w:color="auto"/>
        <w:right w:val="none" w:sz="0" w:space="0" w:color="auto"/>
      </w:divBdr>
    </w:div>
    <w:div w:id="1368917372">
      <w:bodyDiv w:val="1"/>
      <w:marLeft w:val="0"/>
      <w:marRight w:val="0"/>
      <w:marTop w:val="0"/>
      <w:marBottom w:val="0"/>
      <w:divBdr>
        <w:top w:val="none" w:sz="0" w:space="0" w:color="auto"/>
        <w:left w:val="none" w:sz="0" w:space="0" w:color="auto"/>
        <w:bottom w:val="none" w:sz="0" w:space="0" w:color="auto"/>
        <w:right w:val="none" w:sz="0" w:space="0" w:color="auto"/>
      </w:divBdr>
    </w:div>
    <w:div w:id="1372924896">
      <w:bodyDiv w:val="1"/>
      <w:marLeft w:val="0"/>
      <w:marRight w:val="0"/>
      <w:marTop w:val="0"/>
      <w:marBottom w:val="0"/>
      <w:divBdr>
        <w:top w:val="none" w:sz="0" w:space="0" w:color="auto"/>
        <w:left w:val="none" w:sz="0" w:space="0" w:color="auto"/>
        <w:bottom w:val="none" w:sz="0" w:space="0" w:color="auto"/>
        <w:right w:val="none" w:sz="0" w:space="0" w:color="auto"/>
      </w:divBdr>
    </w:div>
    <w:div w:id="1373189993">
      <w:bodyDiv w:val="1"/>
      <w:marLeft w:val="0"/>
      <w:marRight w:val="0"/>
      <w:marTop w:val="0"/>
      <w:marBottom w:val="0"/>
      <w:divBdr>
        <w:top w:val="none" w:sz="0" w:space="0" w:color="auto"/>
        <w:left w:val="none" w:sz="0" w:space="0" w:color="auto"/>
        <w:bottom w:val="none" w:sz="0" w:space="0" w:color="auto"/>
        <w:right w:val="none" w:sz="0" w:space="0" w:color="auto"/>
      </w:divBdr>
    </w:div>
    <w:div w:id="1389035795">
      <w:bodyDiv w:val="1"/>
      <w:marLeft w:val="0"/>
      <w:marRight w:val="0"/>
      <w:marTop w:val="0"/>
      <w:marBottom w:val="0"/>
      <w:divBdr>
        <w:top w:val="none" w:sz="0" w:space="0" w:color="auto"/>
        <w:left w:val="none" w:sz="0" w:space="0" w:color="auto"/>
        <w:bottom w:val="none" w:sz="0" w:space="0" w:color="auto"/>
        <w:right w:val="none" w:sz="0" w:space="0" w:color="auto"/>
      </w:divBdr>
    </w:div>
    <w:div w:id="1392731283">
      <w:bodyDiv w:val="1"/>
      <w:marLeft w:val="0"/>
      <w:marRight w:val="0"/>
      <w:marTop w:val="0"/>
      <w:marBottom w:val="0"/>
      <w:divBdr>
        <w:top w:val="none" w:sz="0" w:space="0" w:color="auto"/>
        <w:left w:val="none" w:sz="0" w:space="0" w:color="auto"/>
        <w:bottom w:val="none" w:sz="0" w:space="0" w:color="auto"/>
        <w:right w:val="none" w:sz="0" w:space="0" w:color="auto"/>
      </w:divBdr>
    </w:div>
    <w:div w:id="1398743485">
      <w:bodyDiv w:val="1"/>
      <w:marLeft w:val="0"/>
      <w:marRight w:val="0"/>
      <w:marTop w:val="0"/>
      <w:marBottom w:val="0"/>
      <w:divBdr>
        <w:top w:val="none" w:sz="0" w:space="0" w:color="auto"/>
        <w:left w:val="none" w:sz="0" w:space="0" w:color="auto"/>
        <w:bottom w:val="none" w:sz="0" w:space="0" w:color="auto"/>
        <w:right w:val="none" w:sz="0" w:space="0" w:color="auto"/>
      </w:divBdr>
    </w:div>
    <w:div w:id="1398748517">
      <w:bodyDiv w:val="1"/>
      <w:marLeft w:val="0"/>
      <w:marRight w:val="0"/>
      <w:marTop w:val="0"/>
      <w:marBottom w:val="0"/>
      <w:divBdr>
        <w:top w:val="none" w:sz="0" w:space="0" w:color="auto"/>
        <w:left w:val="none" w:sz="0" w:space="0" w:color="auto"/>
        <w:bottom w:val="none" w:sz="0" w:space="0" w:color="auto"/>
        <w:right w:val="none" w:sz="0" w:space="0" w:color="auto"/>
      </w:divBdr>
    </w:div>
    <w:div w:id="1406342357">
      <w:bodyDiv w:val="1"/>
      <w:marLeft w:val="0"/>
      <w:marRight w:val="0"/>
      <w:marTop w:val="0"/>
      <w:marBottom w:val="0"/>
      <w:divBdr>
        <w:top w:val="none" w:sz="0" w:space="0" w:color="auto"/>
        <w:left w:val="none" w:sz="0" w:space="0" w:color="auto"/>
        <w:bottom w:val="none" w:sz="0" w:space="0" w:color="auto"/>
        <w:right w:val="none" w:sz="0" w:space="0" w:color="auto"/>
      </w:divBdr>
    </w:div>
    <w:div w:id="1407875818">
      <w:bodyDiv w:val="1"/>
      <w:marLeft w:val="0"/>
      <w:marRight w:val="0"/>
      <w:marTop w:val="0"/>
      <w:marBottom w:val="0"/>
      <w:divBdr>
        <w:top w:val="none" w:sz="0" w:space="0" w:color="auto"/>
        <w:left w:val="none" w:sz="0" w:space="0" w:color="auto"/>
        <w:bottom w:val="none" w:sz="0" w:space="0" w:color="auto"/>
        <w:right w:val="none" w:sz="0" w:space="0" w:color="auto"/>
      </w:divBdr>
    </w:div>
    <w:div w:id="1410350186">
      <w:bodyDiv w:val="1"/>
      <w:marLeft w:val="0"/>
      <w:marRight w:val="0"/>
      <w:marTop w:val="0"/>
      <w:marBottom w:val="0"/>
      <w:divBdr>
        <w:top w:val="none" w:sz="0" w:space="0" w:color="auto"/>
        <w:left w:val="none" w:sz="0" w:space="0" w:color="auto"/>
        <w:bottom w:val="none" w:sz="0" w:space="0" w:color="auto"/>
        <w:right w:val="none" w:sz="0" w:space="0" w:color="auto"/>
      </w:divBdr>
    </w:div>
    <w:div w:id="1413236210">
      <w:bodyDiv w:val="1"/>
      <w:marLeft w:val="0"/>
      <w:marRight w:val="0"/>
      <w:marTop w:val="0"/>
      <w:marBottom w:val="0"/>
      <w:divBdr>
        <w:top w:val="none" w:sz="0" w:space="0" w:color="auto"/>
        <w:left w:val="none" w:sz="0" w:space="0" w:color="auto"/>
        <w:bottom w:val="none" w:sz="0" w:space="0" w:color="auto"/>
        <w:right w:val="none" w:sz="0" w:space="0" w:color="auto"/>
      </w:divBdr>
    </w:div>
    <w:div w:id="1419593834">
      <w:bodyDiv w:val="1"/>
      <w:marLeft w:val="0"/>
      <w:marRight w:val="0"/>
      <w:marTop w:val="0"/>
      <w:marBottom w:val="0"/>
      <w:divBdr>
        <w:top w:val="none" w:sz="0" w:space="0" w:color="auto"/>
        <w:left w:val="none" w:sz="0" w:space="0" w:color="auto"/>
        <w:bottom w:val="none" w:sz="0" w:space="0" w:color="auto"/>
        <w:right w:val="none" w:sz="0" w:space="0" w:color="auto"/>
      </w:divBdr>
    </w:div>
    <w:div w:id="1421024455">
      <w:bodyDiv w:val="1"/>
      <w:marLeft w:val="0"/>
      <w:marRight w:val="0"/>
      <w:marTop w:val="0"/>
      <w:marBottom w:val="0"/>
      <w:divBdr>
        <w:top w:val="none" w:sz="0" w:space="0" w:color="auto"/>
        <w:left w:val="none" w:sz="0" w:space="0" w:color="auto"/>
        <w:bottom w:val="none" w:sz="0" w:space="0" w:color="auto"/>
        <w:right w:val="none" w:sz="0" w:space="0" w:color="auto"/>
      </w:divBdr>
    </w:div>
    <w:div w:id="1421945904">
      <w:bodyDiv w:val="1"/>
      <w:marLeft w:val="0"/>
      <w:marRight w:val="0"/>
      <w:marTop w:val="0"/>
      <w:marBottom w:val="0"/>
      <w:divBdr>
        <w:top w:val="none" w:sz="0" w:space="0" w:color="auto"/>
        <w:left w:val="none" w:sz="0" w:space="0" w:color="auto"/>
        <w:bottom w:val="none" w:sz="0" w:space="0" w:color="auto"/>
        <w:right w:val="none" w:sz="0" w:space="0" w:color="auto"/>
      </w:divBdr>
    </w:div>
    <w:div w:id="1424836995">
      <w:bodyDiv w:val="1"/>
      <w:marLeft w:val="0"/>
      <w:marRight w:val="0"/>
      <w:marTop w:val="0"/>
      <w:marBottom w:val="0"/>
      <w:divBdr>
        <w:top w:val="none" w:sz="0" w:space="0" w:color="auto"/>
        <w:left w:val="none" w:sz="0" w:space="0" w:color="auto"/>
        <w:bottom w:val="none" w:sz="0" w:space="0" w:color="auto"/>
        <w:right w:val="none" w:sz="0" w:space="0" w:color="auto"/>
      </w:divBdr>
    </w:div>
    <w:div w:id="1429695067">
      <w:bodyDiv w:val="1"/>
      <w:marLeft w:val="0"/>
      <w:marRight w:val="0"/>
      <w:marTop w:val="0"/>
      <w:marBottom w:val="0"/>
      <w:divBdr>
        <w:top w:val="none" w:sz="0" w:space="0" w:color="auto"/>
        <w:left w:val="none" w:sz="0" w:space="0" w:color="auto"/>
        <w:bottom w:val="none" w:sz="0" w:space="0" w:color="auto"/>
        <w:right w:val="none" w:sz="0" w:space="0" w:color="auto"/>
      </w:divBdr>
    </w:div>
    <w:div w:id="1433551758">
      <w:bodyDiv w:val="1"/>
      <w:marLeft w:val="0"/>
      <w:marRight w:val="0"/>
      <w:marTop w:val="0"/>
      <w:marBottom w:val="0"/>
      <w:divBdr>
        <w:top w:val="none" w:sz="0" w:space="0" w:color="auto"/>
        <w:left w:val="none" w:sz="0" w:space="0" w:color="auto"/>
        <w:bottom w:val="none" w:sz="0" w:space="0" w:color="auto"/>
        <w:right w:val="none" w:sz="0" w:space="0" w:color="auto"/>
      </w:divBdr>
    </w:div>
    <w:div w:id="1442258164">
      <w:bodyDiv w:val="1"/>
      <w:marLeft w:val="0"/>
      <w:marRight w:val="0"/>
      <w:marTop w:val="0"/>
      <w:marBottom w:val="0"/>
      <w:divBdr>
        <w:top w:val="none" w:sz="0" w:space="0" w:color="auto"/>
        <w:left w:val="none" w:sz="0" w:space="0" w:color="auto"/>
        <w:bottom w:val="none" w:sz="0" w:space="0" w:color="auto"/>
        <w:right w:val="none" w:sz="0" w:space="0" w:color="auto"/>
      </w:divBdr>
    </w:div>
    <w:div w:id="1443694381">
      <w:bodyDiv w:val="1"/>
      <w:marLeft w:val="0"/>
      <w:marRight w:val="0"/>
      <w:marTop w:val="0"/>
      <w:marBottom w:val="0"/>
      <w:divBdr>
        <w:top w:val="none" w:sz="0" w:space="0" w:color="auto"/>
        <w:left w:val="none" w:sz="0" w:space="0" w:color="auto"/>
        <w:bottom w:val="none" w:sz="0" w:space="0" w:color="auto"/>
        <w:right w:val="none" w:sz="0" w:space="0" w:color="auto"/>
      </w:divBdr>
    </w:div>
    <w:div w:id="1453402199">
      <w:bodyDiv w:val="1"/>
      <w:marLeft w:val="0"/>
      <w:marRight w:val="0"/>
      <w:marTop w:val="0"/>
      <w:marBottom w:val="0"/>
      <w:divBdr>
        <w:top w:val="none" w:sz="0" w:space="0" w:color="auto"/>
        <w:left w:val="none" w:sz="0" w:space="0" w:color="auto"/>
        <w:bottom w:val="none" w:sz="0" w:space="0" w:color="auto"/>
        <w:right w:val="none" w:sz="0" w:space="0" w:color="auto"/>
      </w:divBdr>
    </w:div>
    <w:div w:id="1455367166">
      <w:bodyDiv w:val="1"/>
      <w:marLeft w:val="0"/>
      <w:marRight w:val="0"/>
      <w:marTop w:val="0"/>
      <w:marBottom w:val="0"/>
      <w:divBdr>
        <w:top w:val="none" w:sz="0" w:space="0" w:color="auto"/>
        <w:left w:val="none" w:sz="0" w:space="0" w:color="auto"/>
        <w:bottom w:val="none" w:sz="0" w:space="0" w:color="auto"/>
        <w:right w:val="none" w:sz="0" w:space="0" w:color="auto"/>
      </w:divBdr>
    </w:div>
    <w:div w:id="1462921941">
      <w:bodyDiv w:val="1"/>
      <w:marLeft w:val="0"/>
      <w:marRight w:val="0"/>
      <w:marTop w:val="0"/>
      <w:marBottom w:val="0"/>
      <w:divBdr>
        <w:top w:val="none" w:sz="0" w:space="0" w:color="auto"/>
        <w:left w:val="none" w:sz="0" w:space="0" w:color="auto"/>
        <w:bottom w:val="none" w:sz="0" w:space="0" w:color="auto"/>
        <w:right w:val="none" w:sz="0" w:space="0" w:color="auto"/>
      </w:divBdr>
    </w:div>
    <w:div w:id="1485003206">
      <w:bodyDiv w:val="1"/>
      <w:marLeft w:val="0"/>
      <w:marRight w:val="0"/>
      <w:marTop w:val="0"/>
      <w:marBottom w:val="0"/>
      <w:divBdr>
        <w:top w:val="none" w:sz="0" w:space="0" w:color="auto"/>
        <w:left w:val="none" w:sz="0" w:space="0" w:color="auto"/>
        <w:bottom w:val="none" w:sz="0" w:space="0" w:color="auto"/>
        <w:right w:val="none" w:sz="0" w:space="0" w:color="auto"/>
      </w:divBdr>
    </w:div>
    <w:div w:id="1487669014">
      <w:bodyDiv w:val="1"/>
      <w:marLeft w:val="0"/>
      <w:marRight w:val="0"/>
      <w:marTop w:val="0"/>
      <w:marBottom w:val="0"/>
      <w:divBdr>
        <w:top w:val="none" w:sz="0" w:space="0" w:color="auto"/>
        <w:left w:val="none" w:sz="0" w:space="0" w:color="auto"/>
        <w:bottom w:val="none" w:sz="0" w:space="0" w:color="auto"/>
        <w:right w:val="none" w:sz="0" w:space="0" w:color="auto"/>
      </w:divBdr>
    </w:div>
    <w:div w:id="1487670939">
      <w:bodyDiv w:val="1"/>
      <w:marLeft w:val="0"/>
      <w:marRight w:val="0"/>
      <w:marTop w:val="0"/>
      <w:marBottom w:val="0"/>
      <w:divBdr>
        <w:top w:val="none" w:sz="0" w:space="0" w:color="auto"/>
        <w:left w:val="none" w:sz="0" w:space="0" w:color="auto"/>
        <w:bottom w:val="none" w:sz="0" w:space="0" w:color="auto"/>
        <w:right w:val="none" w:sz="0" w:space="0" w:color="auto"/>
      </w:divBdr>
    </w:div>
    <w:div w:id="1488470241">
      <w:bodyDiv w:val="1"/>
      <w:marLeft w:val="0"/>
      <w:marRight w:val="0"/>
      <w:marTop w:val="0"/>
      <w:marBottom w:val="0"/>
      <w:divBdr>
        <w:top w:val="none" w:sz="0" w:space="0" w:color="auto"/>
        <w:left w:val="none" w:sz="0" w:space="0" w:color="auto"/>
        <w:bottom w:val="none" w:sz="0" w:space="0" w:color="auto"/>
        <w:right w:val="none" w:sz="0" w:space="0" w:color="auto"/>
      </w:divBdr>
    </w:div>
    <w:div w:id="1498958054">
      <w:bodyDiv w:val="1"/>
      <w:marLeft w:val="0"/>
      <w:marRight w:val="0"/>
      <w:marTop w:val="0"/>
      <w:marBottom w:val="0"/>
      <w:divBdr>
        <w:top w:val="none" w:sz="0" w:space="0" w:color="auto"/>
        <w:left w:val="none" w:sz="0" w:space="0" w:color="auto"/>
        <w:bottom w:val="none" w:sz="0" w:space="0" w:color="auto"/>
        <w:right w:val="none" w:sz="0" w:space="0" w:color="auto"/>
      </w:divBdr>
    </w:div>
    <w:div w:id="1503855693">
      <w:bodyDiv w:val="1"/>
      <w:marLeft w:val="0"/>
      <w:marRight w:val="0"/>
      <w:marTop w:val="0"/>
      <w:marBottom w:val="0"/>
      <w:divBdr>
        <w:top w:val="none" w:sz="0" w:space="0" w:color="auto"/>
        <w:left w:val="none" w:sz="0" w:space="0" w:color="auto"/>
        <w:bottom w:val="none" w:sz="0" w:space="0" w:color="auto"/>
        <w:right w:val="none" w:sz="0" w:space="0" w:color="auto"/>
      </w:divBdr>
    </w:div>
    <w:div w:id="1509904578">
      <w:bodyDiv w:val="1"/>
      <w:marLeft w:val="0"/>
      <w:marRight w:val="0"/>
      <w:marTop w:val="0"/>
      <w:marBottom w:val="0"/>
      <w:divBdr>
        <w:top w:val="none" w:sz="0" w:space="0" w:color="auto"/>
        <w:left w:val="none" w:sz="0" w:space="0" w:color="auto"/>
        <w:bottom w:val="none" w:sz="0" w:space="0" w:color="auto"/>
        <w:right w:val="none" w:sz="0" w:space="0" w:color="auto"/>
      </w:divBdr>
    </w:div>
    <w:div w:id="1511916784">
      <w:bodyDiv w:val="1"/>
      <w:marLeft w:val="0"/>
      <w:marRight w:val="0"/>
      <w:marTop w:val="0"/>
      <w:marBottom w:val="0"/>
      <w:divBdr>
        <w:top w:val="none" w:sz="0" w:space="0" w:color="auto"/>
        <w:left w:val="none" w:sz="0" w:space="0" w:color="auto"/>
        <w:bottom w:val="none" w:sz="0" w:space="0" w:color="auto"/>
        <w:right w:val="none" w:sz="0" w:space="0" w:color="auto"/>
      </w:divBdr>
    </w:div>
    <w:div w:id="1523592778">
      <w:bodyDiv w:val="1"/>
      <w:marLeft w:val="0"/>
      <w:marRight w:val="0"/>
      <w:marTop w:val="0"/>
      <w:marBottom w:val="0"/>
      <w:divBdr>
        <w:top w:val="none" w:sz="0" w:space="0" w:color="auto"/>
        <w:left w:val="none" w:sz="0" w:space="0" w:color="auto"/>
        <w:bottom w:val="none" w:sz="0" w:space="0" w:color="auto"/>
        <w:right w:val="none" w:sz="0" w:space="0" w:color="auto"/>
      </w:divBdr>
    </w:div>
    <w:div w:id="1532721829">
      <w:bodyDiv w:val="1"/>
      <w:marLeft w:val="0"/>
      <w:marRight w:val="0"/>
      <w:marTop w:val="0"/>
      <w:marBottom w:val="0"/>
      <w:divBdr>
        <w:top w:val="none" w:sz="0" w:space="0" w:color="auto"/>
        <w:left w:val="none" w:sz="0" w:space="0" w:color="auto"/>
        <w:bottom w:val="none" w:sz="0" w:space="0" w:color="auto"/>
        <w:right w:val="none" w:sz="0" w:space="0" w:color="auto"/>
      </w:divBdr>
    </w:div>
    <w:div w:id="1533417552">
      <w:bodyDiv w:val="1"/>
      <w:marLeft w:val="0"/>
      <w:marRight w:val="0"/>
      <w:marTop w:val="0"/>
      <w:marBottom w:val="0"/>
      <w:divBdr>
        <w:top w:val="none" w:sz="0" w:space="0" w:color="auto"/>
        <w:left w:val="none" w:sz="0" w:space="0" w:color="auto"/>
        <w:bottom w:val="none" w:sz="0" w:space="0" w:color="auto"/>
        <w:right w:val="none" w:sz="0" w:space="0" w:color="auto"/>
      </w:divBdr>
    </w:div>
    <w:div w:id="1535002548">
      <w:bodyDiv w:val="1"/>
      <w:marLeft w:val="0"/>
      <w:marRight w:val="0"/>
      <w:marTop w:val="0"/>
      <w:marBottom w:val="0"/>
      <w:divBdr>
        <w:top w:val="none" w:sz="0" w:space="0" w:color="auto"/>
        <w:left w:val="none" w:sz="0" w:space="0" w:color="auto"/>
        <w:bottom w:val="none" w:sz="0" w:space="0" w:color="auto"/>
        <w:right w:val="none" w:sz="0" w:space="0" w:color="auto"/>
      </w:divBdr>
    </w:div>
    <w:div w:id="1540702987">
      <w:bodyDiv w:val="1"/>
      <w:marLeft w:val="0"/>
      <w:marRight w:val="0"/>
      <w:marTop w:val="0"/>
      <w:marBottom w:val="0"/>
      <w:divBdr>
        <w:top w:val="none" w:sz="0" w:space="0" w:color="auto"/>
        <w:left w:val="none" w:sz="0" w:space="0" w:color="auto"/>
        <w:bottom w:val="none" w:sz="0" w:space="0" w:color="auto"/>
        <w:right w:val="none" w:sz="0" w:space="0" w:color="auto"/>
      </w:divBdr>
    </w:div>
    <w:div w:id="1542668185">
      <w:bodyDiv w:val="1"/>
      <w:marLeft w:val="0"/>
      <w:marRight w:val="0"/>
      <w:marTop w:val="0"/>
      <w:marBottom w:val="0"/>
      <w:divBdr>
        <w:top w:val="none" w:sz="0" w:space="0" w:color="auto"/>
        <w:left w:val="none" w:sz="0" w:space="0" w:color="auto"/>
        <w:bottom w:val="none" w:sz="0" w:space="0" w:color="auto"/>
        <w:right w:val="none" w:sz="0" w:space="0" w:color="auto"/>
      </w:divBdr>
    </w:div>
    <w:div w:id="1543319916">
      <w:bodyDiv w:val="1"/>
      <w:marLeft w:val="0"/>
      <w:marRight w:val="0"/>
      <w:marTop w:val="0"/>
      <w:marBottom w:val="0"/>
      <w:divBdr>
        <w:top w:val="none" w:sz="0" w:space="0" w:color="auto"/>
        <w:left w:val="none" w:sz="0" w:space="0" w:color="auto"/>
        <w:bottom w:val="none" w:sz="0" w:space="0" w:color="auto"/>
        <w:right w:val="none" w:sz="0" w:space="0" w:color="auto"/>
      </w:divBdr>
    </w:div>
    <w:div w:id="1557934201">
      <w:bodyDiv w:val="1"/>
      <w:marLeft w:val="0"/>
      <w:marRight w:val="0"/>
      <w:marTop w:val="0"/>
      <w:marBottom w:val="0"/>
      <w:divBdr>
        <w:top w:val="none" w:sz="0" w:space="0" w:color="auto"/>
        <w:left w:val="none" w:sz="0" w:space="0" w:color="auto"/>
        <w:bottom w:val="none" w:sz="0" w:space="0" w:color="auto"/>
        <w:right w:val="none" w:sz="0" w:space="0" w:color="auto"/>
      </w:divBdr>
    </w:div>
    <w:div w:id="1562785975">
      <w:bodyDiv w:val="1"/>
      <w:marLeft w:val="0"/>
      <w:marRight w:val="0"/>
      <w:marTop w:val="0"/>
      <w:marBottom w:val="0"/>
      <w:divBdr>
        <w:top w:val="none" w:sz="0" w:space="0" w:color="auto"/>
        <w:left w:val="none" w:sz="0" w:space="0" w:color="auto"/>
        <w:bottom w:val="none" w:sz="0" w:space="0" w:color="auto"/>
        <w:right w:val="none" w:sz="0" w:space="0" w:color="auto"/>
      </w:divBdr>
    </w:div>
    <w:div w:id="1564025537">
      <w:bodyDiv w:val="1"/>
      <w:marLeft w:val="0"/>
      <w:marRight w:val="0"/>
      <w:marTop w:val="0"/>
      <w:marBottom w:val="0"/>
      <w:divBdr>
        <w:top w:val="none" w:sz="0" w:space="0" w:color="auto"/>
        <w:left w:val="none" w:sz="0" w:space="0" w:color="auto"/>
        <w:bottom w:val="none" w:sz="0" w:space="0" w:color="auto"/>
        <w:right w:val="none" w:sz="0" w:space="0" w:color="auto"/>
      </w:divBdr>
    </w:div>
    <w:div w:id="1564828106">
      <w:bodyDiv w:val="1"/>
      <w:marLeft w:val="0"/>
      <w:marRight w:val="0"/>
      <w:marTop w:val="0"/>
      <w:marBottom w:val="0"/>
      <w:divBdr>
        <w:top w:val="none" w:sz="0" w:space="0" w:color="auto"/>
        <w:left w:val="none" w:sz="0" w:space="0" w:color="auto"/>
        <w:bottom w:val="none" w:sz="0" w:space="0" w:color="auto"/>
        <w:right w:val="none" w:sz="0" w:space="0" w:color="auto"/>
      </w:divBdr>
    </w:div>
    <w:div w:id="1567568476">
      <w:bodyDiv w:val="1"/>
      <w:marLeft w:val="0"/>
      <w:marRight w:val="0"/>
      <w:marTop w:val="0"/>
      <w:marBottom w:val="0"/>
      <w:divBdr>
        <w:top w:val="none" w:sz="0" w:space="0" w:color="auto"/>
        <w:left w:val="none" w:sz="0" w:space="0" w:color="auto"/>
        <w:bottom w:val="none" w:sz="0" w:space="0" w:color="auto"/>
        <w:right w:val="none" w:sz="0" w:space="0" w:color="auto"/>
      </w:divBdr>
    </w:div>
    <w:div w:id="1568345848">
      <w:bodyDiv w:val="1"/>
      <w:marLeft w:val="0"/>
      <w:marRight w:val="0"/>
      <w:marTop w:val="0"/>
      <w:marBottom w:val="0"/>
      <w:divBdr>
        <w:top w:val="none" w:sz="0" w:space="0" w:color="auto"/>
        <w:left w:val="none" w:sz="0" w:space="0" w:color="auto"/>
        <w:bottom w:val="none" w:sz="0" w:space="0" w:color="auto"/>
        <w:right w:val="none" w:sz="0" w:space="0" w:color="auto"/>
      </w:divBdr>
    </w:div>
    <w:div w:id="1570115478">
      <w:bodyDiv w:val="1"/>
      <w:marLeft w:val="0"/>
      <w:marRight w:val="0"/>
      <w:marTop w:val="0"/>
      <w:marBottom w:val="0"/>
      <w:divBdr>
        <w:top w:val="none" w:sz="0" w:space="0" w:color="auto"/>
        <w:left w:val="none" w:sz="0" w:space="0" w:color="auto"/>
        <w:bottom w:val="none" w:sz="0" w:space="0" w:color="auto"/>
        <w:right w:val="none" w:sz="0" w:space="0" w:color="auto"/>
      </w:divBdr>
    </w:div>
    <w:div w:id="1586450031">
      <w:bodyDiv w:val="1"/>
      <w:marLeft w:val="0"/>
      <w:marRight w:val="0"/>
      <w:marTop w:val="0"/>
      <w:marBottom w:val="0"/>
      <w:divBdr>
        <w:top w:val="none" w:sz="0" w:space="0" w:color="auto"/>
        <w:left w:val="none" w:sz="0" w:space="0" w:color="auto"/>
        <w:bottom w:val="none" w:sz="0" w:space="0" w:color="auto"/>
        <w:right w:val="none" w:sz="0" w:space="0" w:color="auto"/>
      </w:divBdr>
    </w:div>
    <w:div w:id="1589263999">
      <w:bodyDiv w:val="1"/>
      <w:marLeft w:val="0"/>
      <w:marRight w:val="0"/>
      <w:marTop w:val="0"/>
      <w:marBottom w:val="0"/>
      <w:divBdr>
        <w:top w:val="none" w:sz="0" w:space="0" w:color="auto"/>
        <w:left w:val="none" w:sz="0" w:space="0" w:color="auto"/>
        <w:bottom w:val="none" w:sz="0" w:space="0" w:color="auto"/>
        <w:right w:val="none" w:sz="0" w:space="0" w:color="auto"/>
      </w:divBdr>
    </w:div>
    <w:div w:id="1592665752">
      <w:bodyDiv w:val="1"/>
      <w:marLeft w:val="0"/>
      <w:marRight w:val="0"/>
      <w:marTop w:val="0"/>
      <w:marBottom w:val="0"/>
      <w:divBdr>
        <w:top w:val="none" w:sz="0" w:space="0" w:color="auto"/>
        <w:left w:val="none" w:sz="0" w:space="0" w:color="auto"/>
        <w:bottom w:val="none" w:sz="0" w:space="0" w:color="auto"/>
        <w:right w:val="none" w:sz="0" w:space="0" w:color="auto"/>
      </w:divBdr>
    </w:div>
    <w:div w:id="1594048833">
      <w:bodyDiv w:val="1"/>
      <w:marLeft w:val="0"/>
      <w:marRight w:val="0"/>
      <w:marTop w:val="0"/>
      <w:marBottom w:val="0"/>
      <w:divBdr>
        <w:top w:val="none" w:sz="0" w:space="0" w:color="auto"/>
        <w:left w:val="none" w:sz="0" w:space="0" w:color="auto"/>
        <w:bottom w:val="none" w:sz="0" w:space="0" w:color="auto"/>
        <w:right w:val="none" w:sz="0" w:space="0" w:color="auto"/>
      </w:divBdr>
    </w:div>
    <w:div w:id="1594363876">
      <w:bodyDiv w:val="1"/>
      <w:marLeft w:val="0"/>
      <w:marRight w:val="0"/>
      <w:marTop w:val="0"/>
      <w:marBottom w:val="0"/>
      <w:divBdr>
        <w:top w:val="none" w:sz="0" w:space="0" w:color="auto"/>
        <w:left w:val="none" w:sz="0" w:space="0" w:color="auto"/>
        <w:bottom w:val="none" w:sz="0" w:space="0" w:color="auto"/>
        <w:right w:val="none" w:sz="0" w:space="0" w:color="auto"/>
      </w:divBdr>
    </w:div>
    <w:div w:id="1602956372">
      <w:bodyDiv w:val="1"/>
      <w:marLeft w:val="0"/>
      <w:marRight w:val="0"/>
      <w:marTop w:val="0"/>
      <w:marBottom w:val="0"/>
      <w:divBdr>
        <w:top w:val="none" w:sz="0" w:space="0" w:color="auto"/>
        <w:left w:val="none" w:sz="0" w:space="0" w:color="auto"/>
        <w:bottom w:val="none" w:sz="0" w:space="0" w:color="auto"/>
        <w:right w:val="none" w:sz="0" w:space="0" w:color="auto"/>
      </w:divBdr>
    </w:div>
    <w:div w:id="1603950040">
      <w:bodyDiv w:val="1"/>
      <w:marLeft w:val="0"/>
      <w:marRight w:val="0"/>
      <w:marTop w:val="0"/>
      <w:marBottom w:val="0"/>
      <w:divBdr>
        <w:top w:val="none" w:sz="0" w:space="0" w:color="auto"/>
        <w:left w:val="none" w:sz="0" w:space="0" w:color="auto"/>
        <w:bottom w:val="none" w:sz="0" w:space="0" w:color="auto"/>
        <w:right w:val="none" w:sz="0" w:space="0" w:color="auto"/>
      </w:divBdr>
    </w:div>
    <w:div w:id="1607957486">
      <w:bodyDiv w:val="1"/>
      <w:marLeft w:val="0"/>
      <w:marRight w:val="0"/>
      <w:marTop w:val="0"/>
      <w:marBottom w:val="0"/>
      <w:divBdr>
        <w:top w:val="none" w:sz="0" w:space="0" w:color="auto"/>
        <w:left w:val="none" w:sz="0" w:space="0" w:color="auto"/>
        <w:bottom w:val="none" w:sz="0" w:space="0" w:color="auto"/>
        <w:right w:val="none" w:sz="0" w:space="0" w:color="auto"/>
      </w:divBdr>
    </w:div>
    <w:div w:id="1612978697">
      <w:bodyDiv w:val="1"/>
      <w:marLeft w:val="0"/>
      <w:marRight w:val="0"/>
      <w:marTop w:val="0"/>
      <w:marBottom w:val="0"/>
      <w:divBdr>
        <w:top w:val="none" w:sz="0" w:space="0" w:color="auto"/>
        <w:left w:val="none" w:sz="0" w:space="0" w:color="auto"/>
        <w:bottom w:val="none" w:sz="0" w:space="0" w:color="auto"/>
        <w:right w:val="none" w:sz="0" w:space="0" w:color="auto"/>
      </w:divBdr>
    </w:div>
    <w:div w:id="1620451341">
      <w:bodyDiv w:val="1"/>
      <w:marLeft w:val="0"/>
      <w:marRight w:val="0"/>
      <w:marTop w:val="0"/>
      <w:marBottom w:val="0"/>
      <w:divBdr>
        <w:top w:val="none" w:sz="0" w:space="0" w:color="auto"/>
        <w:left w:val="none" w:sz="0" w:space="0" w:color="auto"/>
        <w:bottom w:val="none" w:sz="0" w:space="0" w:color="auto"/>
        <w:right w:val="none" w:sz="0" w:space="0" w:color="auto"/>
      </w:divBdr>
    </w:div>
    <w:div w:id="1624001778">
      <w:bodyDiv w:val="1"/>
      <w:marLeft w:val="0"/>
      <w:marRight w:val="0"/>
      <w:marTop w:val="0"/>
      <w:marBottom w:val="0"/>
      <w:divBdr>
        <w:top w:val="none" w:sz="0" w:space="0" w:color="auto"/>
        <w:left w:val="none" w:sz="0" w:space="0" w:color="auto"/>
        <w:bottom w:val="none" w:sz="0" w:space="0" w:color="auto"/>
        <w:right w:val="none" w:sz="0" w:space="0" w:color="auto"/>
      </w:divBdr>
    </w:div>
    <w:div w:id="1624188229">
      <w:bodyDiv w:val="1"/>
      <w:marLeft w:val="0"/>
      <w:marRight w:val="0"/>
      <w:marTop w:val="0"/>
      <w:marBottom w:val="0"/>
      <w:divBdr>
        <w:top w:val="none" w:sz="0" w:space="0" w:color="auto"/>
        <w:left w:val="none" w:sz="0" w:space="0" w:color="auto"/>
        <w:bottom w:val="none" w:sz="0" w:space="0" w:color="auto"/>
        <w:right w:val="none" w:sz="0" w:space="0" w:color="auto"/>
      </w:divBdr>
    </w:div>
    <w:div w:id="1632399614">
      <w:bodyDiv w:val="1"/>
      <w:marLeft w:val="0"/>
      <w:marRight w:val="0"/>
      <w:marTop w:val="0"/>
      <w:marBottom w:val="0"/>
      <w:divBdr>
        <w:top w:val="none" w:sz="0" w:space="0" w:color="auto"/>
        <w:left w:val="none" w:sz="0" w:space="0" w:color="auto"/>
        <w:bottom w:val="none" w:sz="0" w:space="0" w:color="auto"/>
        <w:right w:val="none" w:sz="0" w:space="0" w:color="auto"/>
      </w:divBdr>
    </w:div>
    <w:div w:id="1638562928">
      <w:bodyDiv w:val="1"/>
      <w:marLeft w:val="0"/>
      <w:marRight w:val="0"/>
      <w:marTop w:val="0"/>
      <w:marBottom w:val="0"/>
      <w:divBdr>
        <w:top w:val="none" w:sz="0" w:space="0" w:color="auto"/>
        <w:left w:val="none" w:sz="0" w:space="0" w:color="auto"/>
        <w:bottom w:val="none" w:sz="0" w:space="0" w:color="auto"/>
        <w:right w:val="none" w:sz="0" w:space="0" w:color="auto"/>
      </w:divBdr>
    </w:div>
    <w:div w:id="1646816734">
      <w:bodyDiv w:val="1"/>
      <w:marLeft w:val="0"/>
      <w:marRight w:val="0"/>
      <w:marTop w:val="0"/>
      <w:marBottom w:val="0"/>
      <w:divBdr>
        <w:top w:val="none" w:sz="0" w:space="0" w:color="auto"/>
        <w:left w:val="none" w:sz="0" w:space="0" w:color="auto"/>
        <w:bottom w:val="none" w:sz="0" w:space="0" w:color="auto"/>
        <w:right w:val="none" w:sz="0" w:space="0" w:color="auto"/>
      </w:divBdr>
    </w:div>
    <w:div w:id="1648437556">
      <w:bodyDiv w:val="1"/>
      <w:marLeft w:val="0"/>
      <w:marRight w:val="0"/>
      <w:marTop w:val="0"/>
      <w:marBottom w:val="0"/>
      <w:divBdr>
        <w:top w:val="none" w:sz="0" w:space="0" w:color="auto"/>
        <w:left w:val="none" w:sz="0" w:space="0" w:color="auto"/>
        <w:bottom w:val="none" w:sz="0" w:space="0" w:color="auto"/>
        <w:right w:val="none" w:sz="0" w:space="0" w:color="auto"/>
      </w:divBdr>
    </w:div>
    <w:div w:id="1650133581">
      <w:bodyDiv w:val="1"/>
      <w:marLeft w:val="0"/>
      <w:marRight w:val="0"/>
      <w:marTop w:val="0"/>
      <w:marBottom w:val="0"/>
      <w:divBdr>
        <w:top w:val="none" w:sz="0" w:space="0" w:color="auto"/>
        <w:left w:val="none" w:sz="0" w:space="0" w:color="auto"/>
        <w:bottom w:val="none" w:sz="0" w:space="0" w:color="auto"/>
        <w:right w:val="none" w:sz="0" w:space="0" w:color="auto"/>
      </w:divBdr>
    </w:div>
    <w:div w:id="1655644863">
      <w:bodyDiv w:val="1"/>
      <w:marLeft w:val="0"/>
      <w:marRight w:val="0"/>
      <w:marTop w:val="0"/>
      <w:marBottom w:val="0"/>
      <w:divBdr>
        <w:top w:val="none" w:sz="0" w:space="0" w:color="auto"/>
        <w:left w:val="none" w:sz="0" w:space="0" w:color="auto"/>
        <w:bottom w:val="none" w:sz="0" w:space="0" w:color="auto"/>
        <w:right w:val="none" w:sz="0" w:space="0" w:color="auto"/>
      </w:divBdr>
    </w:div>
    <w:div w:id="1656369889">
      <w:bodyDiv w:val="1"/>
      <w:marLeft w:val="0"/>
      <w:marRight w:val="0"/>
      <w:marTop w:val="0"/>
      <w:marBottom w:val="0"/>
      <w:divBdr>
        <w:top w:val="none" w:sz="0" w:space="0" w:color="auto"/>
        <w:left w:val="none" w:sz="0" w:space="0" w:color="auto"/>
        <w:bottom w:val="none" w:sz="0" w:space="0" w:color="auto"/>
        <w:right w:val="none" w:sz="0" w:space="0" w:color="auto"/>
      </w:divBdr>
    </w:div>
    <w:div w:id="1656566036">
      <w:bodyDiv w:val="1"/>
      <w:marLeft w:val="0"/>
      <w:marRight w:val="0"/>
      <w:marTop w:val="0"/>
      <w:marBottom w:val="0"/>
      <w:divBdr>
        <w:top w:val="none" w:sz="0" w:space="0" w:color="auto"/>
        <w:left w:val="none" w:sz="0" w:space="0" w:color="auto"/>
        <w:bottom w:val="none" w:sz="0" w:space="0" w:color="auto"/>
        <w:right w:val="none" w:sz="0" w:space="0" w:color="auto"/>
      </w:divBdr>
    </w:div>
    <w:div w:id="1667518321">
      <w:bodyDiv w:val="1"/>
      <w:marLeft w:val="0"/>
      <w:marRight w:val="0"/>
      <w:marTop w:val="0"/>
      <w:marBottom w:val="0"/>
      <w:divBdr>
        <w:top w:val="none" w:sz="0" w:space="0" w:color="auto"/>
        <w:left w:val="none" w:sz="0" w:space="0" w:color="auto"/>
        <w:bottom w:val="none" w:sz="0" w:space="0" w:color="auto"/>
        <w:right w:val="none" w:sz="0" w:space="0" w:color="auto"/>
      </w:divBdr>
    </w:div>
    <w:div w:id="1669475148">
      <w:bodyDiv w:val="1"/>
      <w:marLeft w:val="0"/>
      <w:marRight w:val="0"/>
      <w:marTop w:val="0"/>
      <w:marBottom w:val="0"/>
      <w:divBdr>
        <w:top w:val="none" w:sz="0" w:space="0" w:color="auto"/>
        <w:left w:val="none" w:sz="0" w:space="0" w:color="auto"/>
        <w:bottom w:val="none" w:sz="0" w:space="0" w:color="auto"/>
        <w:right w:val="none" w:sz="0" w:space="0" w:color="auto"/>
      </w:divBdr>
    </w:div>
    <w:div w:id="1669557486">
      <w:bodyDiv w:val="1"/>
      <w:marLeft w:val="0"/>
      <w:marRight w:val="0"/>
      <w:marTop w:val="0"/>
      <w:marBottom w:val="0"/>
      <w:divBdr>
        <w:top w:val="none" w:sz="0" w:space="0" w:color="auto"/>
        <w:left w:val="none" w:sz="0" w:space="0" w:color="auto"/>
        <w:bottom w:val="none" w:sz="0" w:space="0" w:color="auto"/>
        <w:right w:val="none" w:sz="0" w:space="0" w:color="auto"/>
      </w:divBdr>
    </w:div>
    <w:div w:id="1677265137">
      <w:bodyDiv w:val="1"/>
      <w:marLeft w:val="0"/>
      <w:marRight w:val="0"/>
      <w:marTop w:val="0"/>
      <w:marBottom w:val="0"/>
      <w:divBdr>
        <w:top w:val="none" w:sz="0" w:space="0" w:color="auto"/>
        <w:left w:val="none" w:sz="0" w:space="0" w:color="auto"/>
        <w:bottom w:val="none" w:sz="0" w:space="0" w:color="auto"/>
        <w:right w:val="none" w:sz="0" w:space="0" w:color="auto"/>
      </w:divBdr>
    </w:div>
    <w:div w:id="1678771974">
      <w:bodyDiv w:val="1"/>
      <w:marLeft w:val="0"/>
      <w:marRight w:val="0"/>
      <w:marTop w:val="0"/>
      <w:marBottom w:val="0"/>
      <w:divBdr>
        <w:top w:val="none" w:sz="0" w:space="0" w:color="auto"/>
        <w:left w:val="none" w:sz="0" w:space="0" w:color="auto"/>
        <w:bottom w:val="none" w:sz="0" w:space="0" w:color="auto"/>
        <w:right w:val="none" w:sz="0" w:space="0" w:color="auto"/>
      </w:divBdr>
    </w:div>
    <w:div w:id="1683898824">
      <w:bodyDiv w:val="1"/>
      <w:marLeft w:val="0"/>
      <w:marRight w:val="0"/>
      <w:marTop w:val="0"/>
      <w:marBottom w:val="0"/>
      <w:divBdr>
        <w:top w:val="none" w:sz="0" w:space="0" w:color="auto"/>
        <w:left w:val="none" w:sz="0" w:space="0" w:color="auto"/>
        <w:bottom w:val="none" w:sz="0" w:space="0" w:color="auto"/>
        <w:right w:val="none" w:sz="0" w:space="0" w:color="auto"/>
      </w:divBdr>
    </w:div>
    <w:div w:id="1685588787">
      <w:bodyDiv w:val="1"/>
      <w:marLeft w:val="0"/>
      <w:marRight w:val="0"/>
      <w:marTop w:val="0"/>
      <w:marBottom w:val="0"/>
      <w:divBdr>
        <w:top w:val="none" w:sz="0" w:space="0" w:color="auto"/>
        <w:left w:val="none" w:sz="0" w:space="0" w:color="auto"/>
        <w:bottom w:val="none" w:sz="0" w:space="0" w:color="auto"/>
        <w:right w:val="none" w:sz="0" w:space="0" w:color="auto"/>
      </w:divBdr>
    </w:div>
    <w:div w:id="1686248067">
      <w:bodyDiv w:val="1"/>
      <w:marLeft w:val="0"/>
      <w:marRight w:val="0"/>
      <w:marTop w:val="0"/>
      <w:marBottom w:val="0"/>
      <w:divBdr>
        <w:top w:val="none" w:sz="0" w:space="0" w:color="auto"/>
        <w:left w:val="none" w:sz="0" w:space="0" w:color="auto"/>
        <w:bottom w:val="none" w:sz="0" w:space="0" w:color="auto"/>
        <w:right w:val="none" w:sz="0" w:space="0" w:color="auto"/>
      </w:divBdr>
    </w:div>
    <w:div w:id="1691833293">
      <w:bodyDiv w:val="1"/>
      <w:marLeft w:val="0"/>
      <w:marRight w:val="0"/>
      <w:marTop w:val="0"/>
      <w:marBottom w:val="0"/>
      <w:divBdr>
        <w:top w:val="none" w:sz="0" w:space="0" w:color="auto"/>
        <w:left w:val="none" w:sz="0" w:space="0" w:color="auto"/>
        <w:bottom w:val="none" w:sz="0" w:space="0" w:color="auto"/>
        <w:right w:val="none" w:sz="0" w:space="0" w:color="auto"/>
      </w:divBdr>
    </w:div>
    <w:div w:id="1708331523">
      <w:bodyDiv w:val="1"/>
      <w:marLeft w:val="0"/>
      <w:marRight w:val="0"/>
      <w:marTop w:val="0"/>
      <w:marBottom w:val="0"/>
      <w:divBdr>
        <w:top w:val="none" w:sz="0" w:space="0" w:color="auto"/>
        <w:left w:val="none" w:sz="0" w:space="0" w:color="auto"/>
        <w:bottom w:val="none" w:sz="0" w:space="0" w:color="auto"/>
        <w:right w:val="none" w:sz="0" w:space="0" w:color="auto"/>
      </w:divBdr>
    </w:div>
    <w:div w:id="1708529651">
      <w:bodyDiv w:val="1"/>
      <w:marLeft w:val="0"/>
      <w:marRight w:val="0"/>
      <w:marTop w:val="0"/>
      <w:marBottom w:val="0"/>
      <w:divBdr>
        <w:top w:val="none" w:sz="0" w:space="0" w:color="auto"/>
        <w:left w:val="none" w:sz="0" w:space="0" w:color="auto"/>
        <w:bottom w:val="none" w:sz="0" w:space="0" w:color="auto"/>
        <w:right w:val="none" w:sz="0" w:space="0" w:color="auto"/>
      </w:divBdr>
    </w:div>
    <w:div w:id="1715352351">
      <w:bodyDiv w:val="1"/>
      <w:marLeft w:val="0"/>
      <w:marRight w:val="0"/>
      <w:marTop w:val="0"/>
      <w:marBottom w:val="0"/>
      <w:divBdr>
        <w:top w:val="none" w:sz="0" w:space="0" w:color="auto"/>
        <w:left w:val="none" w:sz="0" w:space="0" w:color="auto"/>
        <w:bottom w:val="none" w:sz="0" w:space="0" w:color="auto"/>
        <w:right w:val="none" w:sz="0" w:space="0" w:color="auto"/>
      </w:divBdr>
    </w:div>
    <w:div w:id="1717196198">
      <w:bodyDiv w:val="1"/>
      <w:marLeft w:val="0"/>
      <w:marRight w:val="0"/>
      <w:marTop w:val="0"/>
      <w:marBottom w:val="0"/>
      <w:divBdr>
        <w:top w:val="none" w:sz="0" w:space="0" w:color="auto"/>
        <w:left w:val="none" w:sz="0" w:space="0" w:color="auto"/>
        <w:bottom w:val="none" w:sz="0" w:space="0" w:color="auto"/>
        <w:right w:val="none" w:sz="0" w:space="0" w:color="auto"/>
      </w:divBdr>
    </w:div>
    <w:div w:id="1722631649">
      <w:bodyDiv w:val="1"/>
      <w:marLeft w:val="0"/>
      <w:marRight w:val="0"/>
      <w:marTop w:val="0"/>
      <w:marBottom w:val="0"/>
      <w:divBdr>
        <w:top w:val="none" w:sz="0" w:space="0" w:color="auto"/>
        <w:left w:val="none" w:sz="0" w:space="0" w:color="auto"/>
        <w:bottom w:val="none" w:sz="0" w:space="0" w:color="auto"/>
        <w:right w:val="none" w:sz="0" w:space="0" w:color="auto"/>
      </w:divBdr>
    </w:div>
    <w:div w:id="1728720501">
      <w:bodyDiv w:val="1"/>
      <w:marLeft w:val="0"/>
      <w:marRight w:val="0"/>
      <w:marTop w:val="0"/>
      <w:marBottom w:val="0"/>
      <w:divBdr>
        <w:top w:val="none" w:sz="0" w:space="0" w:color="auto"/>
        <w:left w:val="none" w:sz="0" w:space="0" w:color="auto"/>
        <w:bottom w:val="none" w:sz="0" w:space="0" w:color="auto"/>
        <w:right w:val="none" w:sz="0" w:space="0" w:color="auto"/>
      </w:divBdr>
    </w:div>
    <w:div w:id="1730298445">
      <w:bodyDiv w:val="1"/>
      <w:marLeft w:val="0"/>
      <w:marRight w:val="0"/>
      <w:marTop w:val="0"/>
      <w:marBottom w:val="0"/>
      <w:divBdr>
        <w:top w:val="none" w:sz="0" w:space="0" w:color="auto"/>
        <w:left w:val="none" w:sz="0" w:space="0" w:color="auto"/>
        <w:bottom w:val="none" w:sz="0" w:space="0" w:color="auto"/>
        <w:right w:val="none" w:sz="0" w:space="0" w:color="auto"/>
      </w:divBdr>
    </w:div>
    <w:div w:id="1735662778">
      <w:bodyDiv w:val="1"/>
      <w:marLeft w:val="0"/>
      <w:marRight w:val="0"/>
      <w:marTop w:val="0"/>
      <w:marBottom w:val="0"/>
      <w:divBdr>
        <w:top w:val="none" w:sz="0" w:space="0" w:color="auto"/>
        <w:left w:val="none" w:sz="0" w:space="0" w:color="auto"/>
        <w:bottom w:val="none" w:sz="0" w:space="0" w:color="auto"/>
        <w:right w:val="none" w:sz="0" w:space="0" w:color="auto"/>
      </w:divBdr>
    </w:div>
    <w:div w:id="1736200871">
      <w:bodyDiv w:val="1"/>
      <w:marLeft w:val="0"/>
      <w:marRight w:val="0"/>
      <w:marTop w:val="0"/>
      <w:marBottom w:val="0"/>
      <w:divBdr>
        <w:top w:val="none" w:sz="0" w:space="0" w:color="auto"/>
        <w:left w:val="none" w:sz="0" w:space="0" w:color="auto"/>
        <w:bottom w:val="none" w:sz="0" w:space="0" w:color="auto"/>
        <w:right w:val="none" w:sz="0" w:space="0" w:color="auto"/>
      </w:divBdr>
    </w:div>
    <w:div w:id="1741059566">
      <w:bodyDiv w:val="1"/>
      <w:marLeft w:val="0"/>
      <w:marRight w:val="0"/>
      <w:marTop w:val="0"/>
      <w:marBottom w:val="0"/>
      <w:divBdr>
        <w:top w:val="none" w:sz="0" w:space="0" w:color="auto"/>
        <w:left w:val="none" w:sz="0" w:space="0" w:color="auto"/>
        <w:bottom w:val="none" w:sz="0" w:space="0" w:color="auto"/>
        <w:right w:val="none" w:sz="0" w:space="0" w:color="auto"/>
      </w:divBdr>
    </w:div>
    <w:div w:id="1746560998">
      <w:bodyDiv w:val="1"/>
      <w:marLeft w:val="0"/>
      <w:marRight w:val="0"/>
      <w:marTop w:val="0"/>
      <w:marBottom w:val="0"/>
      <w:divBdr>
        <w:top w:val="none" w:sz="0" w:space="0" w:color="auto"/>
        <w:left w:val="none" w:sz="0" w:space="0" w:color="auto"/>
        <w:bottom w:val="none" w:sz="0" w:space="0" w:color="auto"/>
        <w:right w:val="none" w:sz="0" w:space="0" w:color="auto"/>
      </w:divBdr>
    </w:div>
    <w:div w:id="1750074125">
      <w:bodyDiv w:val="1"/>
      <w:marLeft w:val="0"/>
      <w:marRight w:val="0"/>
      <w:marTop w:val="0"/>
      <w:marBottom w:val="0"/>
      <w:divBdr>
        <w:top w:val="none" w:sz="0" w:space="0" w:color="auto"/>
        <w:left w:val="none" w:sz="0" w:space="0" w:color="auto"/>
        <w:bottom w:val="none" w:sz="0" w:space="0" w:color="auto"/>
        <w:right w:val="none" w:sz="0" w:space="0" w:color="auto"/>
      </w:divBdr>
    </w:div>
    <w:div w:id="1750343985">
      <w:bodyDiv w:val="1"/>
      <w:marLeft w:val="0"/>
      <w:marRight w:val="0"/>
      <w:marTop w:val="0"/>
      <w:marBottom w:val="0"/>
      <w:divBdr>
        <w:top w:val="none" w:sz="0" w:space="0" w:color="auto"/>
        <w:left w:val="none" w:sz="0" w:space="0" w:color="auto"/>
        <w:bottom w:val="none" w:sz="0" w:space="0" w:color="auto"/>
        <w:right w:val="none" w:sz="0" w:space="0" w:color="auto"/>
      </w:divBdr>
    </w:div>
    <w:div w:id="1757092616">
      <w:bodyDiv w:val="1"/>
      <w:marLeft w:val="0"/>
      <w:marRight w:val="0"/>
      <w:marTop w:val="0"/>
      <w:marBottom w:val="0"/>
      <w:divBdr>
        <w:top w:val="none" w:sz="0" w:space="0" w:color="auto"/>
        <w:left w:val="none" w:sz="0" w:space="0" w:color="auto"/>
        <w:bottom w:val="none" w:sz="0" w:space="0" w:color="auto"/>
        <w:right w:val="none" w:sz="0" w:space="0" w:color="auto"/>
      </w:divBdr>
    </w:div>
    <w:div w:id="1757826321">
      <w:bodyDiv w:val="1"/>
      <w:marLeft w:val="0"/>
      <w:marRight w:val="0"/>
      <w:marTop w:val="0"/>
      <w:marBottom w:val="0"/>
      <w:divBdr>
        <w:top w:val="none" w:sz="0" w:space="0" w:color="auto"/>
        <w:left w:val="none" w:sz="0" w:space="0" w:color="auto"/>
        <w:bottom w:val="none" w:sz="0" w:space="0" w:color="auto"/>
        <w:right w:val="none" w:sz="0" w:space="0" w:color="auto"/>
      </w:divBdr>
    </w:div>
    <w:div w:id="1760760247">
      <w:bodyDiv w:val="1"/>
      <w:marLeft w:val="0"/>
      <w:marRight w:val="0"/>
      <w:marTop w:val="0"/>
      <w:marBottom w:val="0"/>
      <w:divBdr>
        <w:top w:val="none" w:sz="0" w:space="0" w:color="auto"/>
        <w:left w:val="none" w:sz="0" w:space="0" w:color="auto"/>
        <w:bottom w:val="none" w:sz="0" w:space="0" w:color="auto"/>
        <w:right w:val="none" w:sz="0" w:space="0" w:color="auto"/>
      </w:divBdr>
    </w:div>
    <w:div w:id="1766488149">
      <w:bodyDiv w:val="1"/>
      <w:marLeft w:val="0"/>
      <w:marRight w:val="0"/>
      <w:marTop w:val="0"/>
      <w:marBottom w:val="0"/>
      <w:divBdr>
        <w:top w:val="none" w:sz="0" w:space="0" w:color="auto"/>
        <w:left w:val="none" w:sz="0" w:space="0" w:color="auto"/>
        <w:bottom w:val="none" w:sz="0" w:space="0" w:color="auto"/>
        <w:right w:val="none" w:sz="0" w:space="0" w:color="auto"/>
      </w:divBdr>
    </w:div>
    <w:div w:id="1767118695">
      <w:bodyDiv w:val="1"/>
      <w:marLeft w:val="0"/>
      <w:marRight w:val="0"/>
      <w:marTop w:val="0"/>
      <w:marBottom w:val="0"/>
      <w:divBdr>
        <w:top w:val="none" w:sz="0" w:space="0" w:color="auto"/>
        <w:left w:val="none" w:sz="0" w:space="0" w:color="auto"/>
        <w:bottom w:val="none" w:sz="0" w:space="0" w:color="auto"/>
        <w:right w:val="none" w:sz="0" w:space="0" w:color="auto"/>
      </w:divBdr>
    </w:div>
    <w:div w:id="1778402069">
      <w:bodyDiv w:val="1"/>
      <w:marLeft w:val="0"/>
      <w:marRight w:val="0"/>
      <w:marTop w:val="0"/>
      <w:marBottom w:val="0"/>
      <w:divBdr>
        <w:top w:val="none" w:sz="0" w:space="0" w:color="auto"/>
        <w:left w:val="none" w:sz="0" w:space="0" w:color="auto"/>
        <w:bottom w:val="none" w:sz="0" w:space="0" w:color="auto"/>
        <w:right w:val="none" w:sz="0" w:space="0" w:color="auto"/>
      </w:divBdr>
    </w:div>
    <w:div w:id="1779331034">
      <w:bodyDiv w:val="1"/>
      <w:marLeft w:val="0"/>
      <w:marRight w:val="0"/>
      <w:marTop w:val="0"/>
      <w:marBottom w:val="0"/>
      <w:divBdr>
        <w:top w:val="none" w:sz="0" w:space="0" w:color="auto"/>
        <w:left w:val="none" w:sz="0" w:space="0" w:color="auto"/>
        <w:bottom w:val="none" w:sz="0" w:space="0" w:color="auto"/>
        <w:right w:val="none" w:sz="0" w:space="0" w:color="auto"/>
      </w:divBdr>
    </w:div>
    <w:div w:id="1786922129">
      <w:bodyDiv w:val="1"/>
      <w:marLeft w:val="0"/>
      <w:marRight w:val="0"/>
      <w:marTop w:val="0"/>
      <w:marBottom w:val="0"/>
      <w:divBdr>
        <w:top w:val="none" w:sz="0" w:space="0" w:color="auto"/>
        <w:left w:val="none" w:sz="0" w:space="0" w:color="auto"/>
        <w:bottom w:val="none" w:sz="0" w:space="0" w:color="auto"/>
        <w:right w:val="none" w:sz="0" w:space="0" w:color="auto"/>
      </w:divBdr>
    </w:div>
    <w:div w:id="1788506417">
      <w:bodyDiv w:val="1"/>
      <w:marLeft w:val="0"/>
      <w:marRight w:val="0"/>
      <w:marTop w:val="0"/>
      <w:marBottom w:val="0"/>
      <w:divBdr>
        <w:top w:val="none" w:sz="0" w:space="0" w:color="auto"/>
        <w:left w:val="none" w:sz="0" w:space="0" w:color="auto"/>
        <w:bottom w:val="none" w:sz="0" w:space="0" w:color="auto"/>
        <w:right w:val="none" w:sz="0" w:space="0" w:color="auto"/>
      </w:divBdr>
    </w:div>
    <w:div w:id="1789742960">
      <w:bodyDiv w:val="1"/>
      <w:marLeft w:val="0"/>
      <w:marRight w:val="0"/>
      <w:marTop w:val="0"/>
      <w:marBottom w:val="0"/>
      <w:divBdr>
        <w:top w:val="none" w:sz="0" w:space="0" w:color="auto"/>
        <w:left w:val="none" w:sz="0" w:space="0" w:color="auto"/>
        <w:bottom w:val="none" w:sz="0" w:space="0" w:color="auto"/>
        <w:right w:val="none" w:sz="0" w:space="0" w:color="auto"/>
      </w:divBdr>
    </w:div>
    <w:div w:id="1791050818">
      <w:bodyDiv w:val="1"/>
      <w:marLeft w:val="0"/>
      <w:marRight w:val="0"/>
      <w:marTop w:val="0"/>
      <w:marBottom w:val="0"/>
      <w:divBdr>
        <w:top w:val="none" w:sz="0" w:space="0" w:color="auto"/>
        <w:left w:val="none" w:sz="0" w:space="0" w:color="auto"/>
        <w:bottom w:val="none" w:sz="0" w:space="0" w:color="auto"/>
        <w:right w:val="none" w:sz="0" w:space="0" w:color="auto"/>
      </w:divBdr>
    </w:div>
    <w:div w:id="1791625631">
      <w:bodyDiv w:val="1"/>
      <w:marLeft w:val="0"/>
      <w:marRight w:val="0"/>
      <w:marTop w:val="0"/>
      <w:marBottom w:val="0"/>
      <w:divBdr>
        <w:top w:val="none" w:sz="0" w:space="0" w:color="auto"/>
        <w:left w:val="none" w:sz="0" w:space="0" w:color="auto"/>
        <w:bottom w:val="none" w:sz="0" w:space="0" w:color="auto"/>
        <w:right w:val="none" w:sz="0" w:space="0" w:color="auto"/>
      </w:divBdr>
    </w:div>
    <w:div w:id="1794902812">
      <w:bodyDiv w:val="1"/>
      <w:marLeft w:val="0"/>
      <w:marRight w:val="0"/>
      <w:marTop w:val="0"/>
      <w:marBottom w:val="0"/>
      <w:divBdr>
        <w:top w:val="none" w:sz="0" w:space="0" w:color="auto"/>
        <w:left w:val="none" w:sz="0" w:space="0" w:color="auto"/>
        <w:bottom w:val="none" w:sz="0" w:space="0" w:color="auto"/>
        <w:right w:val="none" w:sz="0" w:space="0" w:color="auto"/>
      </w:divBdr>
    </w:div>
    <w:div w:id="1795900693">
      <w:bodyDiv w:val="1"/>
      <w:marLeft w:val="0"/>
      <w:marRight w:val="0"/>
      <w:marTop w:val="0"/>
      <w:marBottom w:val="0"/>
      <w:divBdr>
        <w:top w:val="none" w:sz="0" w:space="0" w:color="auto"/>
        <w:left w:val="none" w:sz="0" w:space="0" w:color="auto"/>
        <w:bottom w:val="none" w:sz="0" w:space="0" w:color="auto"/>
        <w:right w:val="none" w:sz="0" w:space="0" w:color="auto"/>
      </w:divBdr>
    </w:div>
    <w:div w:id="1811901360">
      <w:bodyDiv w:val="1"/>
      <w:marLeft w:val="0"/>
      <w:marRight w:val="0"/>
      <w:marTop w:val="0"/>
      <w:marBottom w:val="0"/>
      <w:divBdr>
        <w:top w:val="none" w:sz="0" w:space="0" w:color="auto"/>
        <w:left w:val="none" w:sz="0" w:space="0" w:color="auto"/>
        <w:bottom w:val="none" w:sz="0" w:space="0" w:color="auto"/>
        <w:right w:val="none" w:sz="0" w:space="0" w:color="auto"/>
      </w:divBdr>
    </w:div>
    <w:div w:id="1814103852">
      <w:bodyDiv w:val="1"/>
      <w:marLeft w:val="0"/>
      <w:marRight w:val="0"/>
      <w:marTop w:val="0"/>
      <w:marBottom w:val="0"/>
      <w:divBdr>
        <w:top w:val="none" w:sz="0" w:space="0" w:color="auto"/>
        <w:left w:val="none" w:sz="0" w:space="0" w:color="auto"/>
        <w:bottom w:val="none" w:sz="0" w:space="0" w:color="auto"/>
        <w:right w:val="none" w:sz="0" w:space="0" w:color="auto"/>
      </w:divBdr>
    </w:div>
    <w:div w:id="1816870019">
      <w:bodyDiv w:val="1"/>
      <w:marLeft w:val="0"/>
      <w:marRight w:val="0"/>
      <w:marTop w:val="0"/>
      <w:marBottom w:val="0"/>
      <w:divBdr>
        <w:top w:val="none" w:sz="0" w:space="0" w:color="auto"/>
        <w:left w:val="none" w:sz="0" w:space="0" w:color="auto"/>
        <w:bottom w:val="none" w:sz="0" w:space="0" w:color="auto"/>
        <w:right w:val="none" w:sz="0" w:space="0" w:color="auto"/>
      </w:divBdr>
    </w:div>
    <w:div w:id="1818066914">
      <w:bodyDiv w:val="1"/>
      <w:marLeft w:val="0"/>
      <w:marRight w:val="0"/>
      <w:marTop w:val="0"/>
      <w:marBottom w:val="0"/>
      <w:divBdr>
        <w:top w:val="none" w:sz="0" w:space="0" w:color="auto"/>
        <w:left w:val="none" w:sz="0" w:space="0" w:color="auto"/>
        <w:bottom w:val="none" w:sz="0" w:space="0" w:color="auto"/>
        <w:right w:val="none" w:sz="0" w:space="0" w:color="auto"/>
      </w:divBdr>
    </w:div>
    <w:div w:id="1826048239">
      <w:bodyDiv w:val="1"/>
      <w:marLeft w:val="0"/>
      <w:marRight w:val="0"/>
      <w:marTop w:val="0"/>
      <w:marBottom w:val="0"/>
      <w:divBdr>
        <w:top w:val="none" w:sz="0" w:space="0" w:color="auto"/>
        <w:left w:val="none" w:sz="0" w:space="0" w:color="auto"/>
        <w:bottom w:val="none" w:sz="0" w:space="0" w:color="auto"/>
        <w:right w:val="none" w:sz="0" w:space="0" w:color="auto"/>
      </w:divBdr>
    </w:div>
    <w:div w:id="1828131630">
      <w:bodyDiv w:val="1"/>
      <w:marLeft w:val="0"/>
      <w:marRight w:val="0"/>
      <w:marTop w:val="0"/>
      <w:marBottom w:val="0"/>
      <w:divBdr>
        <w:top w:val="none" w:sz="0" w:space="0" w:color="auto"/>
        <w:left w:val="none" w:sz="0" w:space="0" w:color="auto"/>
        <w:bottom w:val="none" w:sz="0" w:space="0" w:color="auto"/>
        <w:right w:val="none" w:sz="0" w:space="0" w:color="auto"/>
      </w:divBdr>
    </w:div>
    <w:div w:id="1839929673">
      <w:bodyDiv w:val="1"/>
      <w:marLeft w:val="0"/>
      <w:marRight w:val="0"/>
      <w:marTop w:val="0"/>
      <w:marBottom w:val="0"/>
      <w:divBdr>
        <w:top w:val="none" w:sz="0" w:space="0" w:color="auto"/>
        <w:left w:val="none" w:sz="0" w:space="0" w:color="auto"/>
        <w:bottom w:val="none" w:sz="0" w:space="0" w:color="auto"/>
        <w:right w:val="none" w:sz="0" w:space="0" w:color="auto"/>
      </w:divBdr>
    </w:div>
    <w:div w:id="1840997744">
      <w:bodyDiv w:val="1"/>
      <w:marLeft w:val="0"/>
      <w:marRight w:val="0"/>
      <w:marTop w:val="0"/>
      <w:marBottom w:val="0"/>
      <w:divBdr>
        <w:top w:val="none" w:sz="0" w:space="0" w:color="auto"/>
        <w:left w:val="none" w:sz="0" w:space="0" w:color="auto"/>
        <w:bottom w:val="none" w:sz="0" w:space="0" w:color="auto"/>
        <w:right w:val="none" w:sz="0" w:space="0" w:color="auto"/>
      </w:divBdr>
    </w:div>
    <w:div w:id="1844201786">
      <w:bodyDiv w:val="1"/>
      <w:marLeft w:val="0"/>
      <w:marRight w:val="0"/>
      <w:marTop w:val="0"/>
      <w:marBottom w:val="0"/>
      <w:divBdr>
        <w:top w:val="none" w:sz="0" w:space="0" w:color="auto"/>
        <w:left w:val="none" w:sz="0" w:space="0" w:color="auto"/>
        <w:bottom w:val="none" w:sz="0" w:space="0" w:color="auto"/>
        <w:right w:val="none" w:sz="0" w:space="0" w:color="auto"/>
      </w:divBdr>
    </w:div>
    <w:div w:id="1845244510">
      <w:bodyDiv w:val="1"/>
      <w:marLeft w:val="0"/>
      <w:marRight w:val="0"/>
      <w:marTop w:val="0"/>
      <w:marBottom w:val="0"/>
      <w:divBdr>
        <w:top w:val="none" w:sz="0" w:space="0" w:color="auto"/>
        <w:left w:val="none" w:sz="0" w:space="0" w:color="auto"/>
        <w:bottom w:val="none" w:sz="0" w:space="0" w:color="auto"/>
        <w:right w:val="none" w:sz="0" w:space="0" w:color="auto"/>
      </w:divBdr>
    </w:div>
    <w:div w:id="1847867272">
      <w:bodyDiv w:val="1"/>
      <w:marLeft w:val="0"/>
      <w:marRight w:val="0"/>
      <w:marTop w:val="0"/>
      <w:marBottom w:val="0"/>
      <w:divBdr>
        <w:top w:val="none" w:sz="0" w:space="0" w:color="auto"/>
        <w:left w:val="none" w:sz="0" w:space="0" w:color="auto"/>
        <w:bottom w:val="none" w:sz="0" w:space="0" w:color="auto"/>
        <w:right w:val="none" w:sz="0" w:space="0" w:color="auto"/>
      </w:divBdr>
    </w:div>
    <w:div w:id="1851290617">
      <w:bodyDiv w:val="1"/>
      <w:marLeft w:val="0"/>
      <w:marRight w:val="0"/>
      <w:marTop w:val="0"/>
      <w:marBottom w:val="0"/>
      <w:divBdr>
        <w:top w:val="none" w:sz="0" w:space="0" w:color="auto"/>
        <w:left w:val="none" w:sz="0" w:space="0" w:color="auto"/>
        <w:bottom w:val="none" w:sz="0" w:space="0" w:color="auto"/>
        <w:right w:val="none" w:sz="0" w:space="0" w:color="auto"/>
      </w:divBdr>
    </w:div>
    <w:div w:id="1856921198">
      <w:bodyDiv w:val="1"/>
      <w:marLeft w:val="0"/>
      <w:marRight w:val="0"/>
      <w:marTop w:val="0"/>
      <w:marBottom w:val="0"/>
      <w:divBdr>
        <w:top w:val="none" w:sz="0" w:space="0" w:color="auto"/>
        <w:left w:val="none" w:sz="0" w:space="0" w:color="auto"/>
        <w:bottom w:val="none" w:sz="0" w:space="0" w:color="auto"/>
        <w:right w:val="none" w:sz="0" w:space="0" w:color="auto"/>
      </w:divBdr>
    </w:div>
    <w:div w:id="1863589239">
      <w:bodyDiv w:val="1"/>
      <w:marLeft w:val="0"/>
      <w:marRight w:val="0"/>
      <w:marTop w:val="0"/>
      <w:marBottom w:val="0"/>
      <w:divBdr>
        <w:top w:val="none" w:sz="0" w:space="0" w:color="auto"/>
        <w:left w:val="none" w:sz="0" w:space="0" w:color="auto"/>
        <w:bottom w:val="none" w:sz="0" w:space="0" w:color="auto"/>
        <w:right w:val="none" w:sz="0" w:space="0" w:color="auto"/>
      </w:divBdr>
    </w:div>
    <w:div w:id="1866365830">
      <w:bodyDiv w:val="1"/>
      <w:marLeft w:val="0"/>
      <w:marRight w:val="0"/>
      <w:marTop w:val="0"/>
      <w:marBottom w:val="0"/>
      <w:divBdr>
        <w:top w:val="none" w:sz="0" w:space="0" w:color="auto"/>
        <w:left w:val="none" w:sz="0" w:space="0" w:color="auto"/>
        <w:bottom w:val="none" w:sz="0" w:space="0" w:color="auto"/>
        <w:right w:val="none" w:sz="0" w:space="0" w:color="auto"/>
      </w:divBdr>
    </w:div>
    <w:div w:id="1871917308">
      <w:bodyDiv w:val="1"/>
      <w:marLeft w:val="0"/>
      <w:marRight w:val="0"/>
      <w:marTop w:val="0"/>
      <w:marBottom w:val="0"/>
      <w:divBdr>
        <w:top w:val="none" w:sz="0" w:space="0" w:color="auto"/>
        <w:left w:val="none" w:sz="0" w:space="0" w:color="auto"/>
        <w:bottom w:val="none" w:sz="0" w:space="0" w:color="auto"/>
        <w:right w:val="none" w:sz="0" w:space="0" w:color="auto"/>
      </w:divBdr>
    </w:div>
    <w:div w:id="1883127758">
      <w:bodyDiv w:val="1"/>
      <w:marLeft w:val="0"/>
      <w:marRight w:val="0"/>
      <w:marTop w:val="0"/>
      <w:marBottom w:val="0"/>
      <w:divBdr>
        <w:top w:val="none" w:sz="0" w:space="0" w:color="auto"/>
        <w:left w:val="none" w:sz="0" w:space="0" w:color="auto"/>
        <w:bottom w:val="none" w:sz="0" w:space="0" w:color="auto"/>
        <w:right w:val="none" w:sz="0" w:space="0" w:color="auto"/>
      </w:divBdr>
    </w:div>
    <w:div w:id="1891382696">
      <w:bodyDiv w:val="1"/>
      <w:marLeft w:val="0"/>
      <w:marRight w:val="0"/>
      <w:marTop w:val="0"/>
      <w:marBottom w:val="0"/>
      <w:divBdr>
        <w:top w:val="none" w:sz="0" w:space="0" w:color="auto"/>
        <w:left w:val="none" w:sz="0" w:space="0" w:color="auto"/>
        <w:bottom w:val="none" w:sz="0" w:space="0" w:color="auto"/>
        <w:right w:val="none" w:sz="0" w:space="0" w:color="auto"/>
      </w:divBdr>
    </w:div>
    <w:div w:id="1891914227">
      <w:bodyDiv w:val="1"/>
      <w:marLeft w:val="0"/>
      <w:marRight w:val="0"/>
      <w:marTop w:val="0"/>
      <w:marBottom w:val="0"/>
      <w:divBdr>
        <w:top w:val="none" w:sz="0" w:space="0" w:color="auto"/>
        <w:left w:val="none" w:sz="0" w:space="0" w:color="auto"/>
        <w:bottom w:val="none" w:sz="0" w:space="0" w:color="auto"/>
        <w:right w:val="none" w:sz="0" w:space="0" w:color="auto"/>
      </w:divBdr>
    </w:div>
    <w:div w:id="1892614626">
      <w:bodyDiv w:val="1"/>
      <w:marLeft w:val="0"/>
      <w:marRight w:val="0"/>
      <w:marTop w:val="0"/>
      <w:marBottom w:val="0"/>
      <w:divBdr>
        <w:top w:val="none" w:sz="0" w:space="0" w:color="auto"/>
        <w:left w:val="none" w:sz="0" w:space="0" w:color="auto"/>
        <w:bottom w:val="none" w:sz="0" w:space="0" w:color="auto"/>
        <w:right w:val="none" w:sz="0" w:space="0" w:color="auto"/>
      </w:divBdr>
    </w:div>
    <w:div w:id="1894122599">
      <w:bodyDiv w:val="1"/>
      <w:marLeft w:val="0"/>
      <w:marRight w:val="0"/>
      <w:marTop w:val="0"/>
      <w:marBottom w:val="0"/>
      <w:divBdr>
        <w:top w:val="none" w:sz="0" w:space="0" w:color="auto"/>
        <w:left w:val="none" w:sz="0" w:space="0" w:color="auto"/>
        <w:bottom w:val="none" w:sz="0" w:space="0" w:color="auto"/>
        <w:right w:val="none" w:sz="0" w:space="0" w:color="auto"/>
      </w:divBdr>
    </w:div>
    <w:div w:id="1898007622">
      <w:bodyDiv w:val="1"/>
      <w:marLeft w:val="0"/>
      <w:marRight w:val="0"/>
      <w:marTop w:val="0"/>
      <w:marBottom w:val="0"/>
      <w:divBdr>
        <w:top w:val="none" w:sz="0" w:space="0" w:color="auto"/>
        <w:left w:val="none" w:sz="0" w:space="0" w:color="auto"/>
        <w:bottom w:val="none" w:sz="0" w:space="0" w:color="auto"/>
        <w:right w:val="none" w:sz="0" w:space="0" w:color="auto"/>
      </w:divBdr>
    </w:div>
    <w:div w:id="1899365514">
      <w:bodyDiv w:val="1"/>
      <w:marLeft w:val="0"/>
      <w:marRight w:val="0"/>
      <w:marTop w:val="0"/>
      <w:marBottom w:val="0"/>
      <w:divBdr>
        <w:top w:val="none" w:sz="0" w:space="0" w:color="auto"/>
        <w:left w:val="none" w:sz="0" w:space="0" w:color="auto"/>
        <w:bottom w:val="none" w:sz="0" w:space="0" w:color="auto"/>
        <w:right w:val="none" w:sz="0" w:space="0" w:color="auto"/>
      </w:divBdr>
    </w:div>
    <w:div w:id="1920940975">
      <w:bodyDiv w:val="1"/>
      <w:marLeft w:val="0"/>
      <w:marRight w:val="0"/>
      <w:marTop w:val="0"/>
      <w:marBottom w:val="0"/>
      <w:divBdr>
        <w:top w:val="none" w:sz="0" w:space="0" w:color="auto"/>
        <w:left w:val="none" w:sz="0" w:space="0" w:color="auto"/>
        <w:bottom w:val="none" w:sz="0" w:space="0" w:color="auto"/>
        <w:right w:val="none" w:sz="0" w:space="0" w:color="auto"/>
      </w:divBdr>
    </w:div>
    <w:div w:id="1923828244">
      <w:bodyDiv w:val="1"/>
      <w:marLeft w:val="0"/>
      <w:marRight w:val="0"/>
      <w:marTop w:val="0"/>
      <w:marBottom w:val="0"/>
      <w:divBdr>
        <w:top w:val="none" w:sz="0" w:space="0" w:color="auto"/>
        <w:left w:val="none" w:sz="0" w:space="0" w:color="auto"/>
        <w:bottom w:val="none" w:sz="0" w:space="0" w:color="auto"/>
        <w:right w:val="none" w:sz="0" w:space="0" w:color="auto"/>
      </w:divBdr>
    </w:div>
    <w:div w:id="1931428492">
      <w:bodyDiv w:val="1"/>
      <w:marLeft w:val="0"/>
      <w:marRight w:val="0"/>
      <w:marTop w:val="0"/>
      <w:marBottom w:val="0"/>
      <w:divBdr>
        <w:top w:val="none" w:sz="0" w:space="0" w:color="auto"/>
        <w:left w:val="none" w:sz="0" w:space="0" w:color="auto"/>
        <w:bottom w:val="none" w:sz="0" w:space="0" w:color="auto"/>
        <w:right w:val="none" w:sz="0" w:space="0" w:color="auto"/>
      </w:divBdr>
    </w:div>
    <w:div w:id="1937594693">
      <w:bodyDiv w:val="1"/>
      <w:marLeft w:val="0"/>
      <w:marRight w:val="0"/>
      <w:marTop w:val="0"/>
      <w:marBottom w:val="0"/>
      <w:divBdr>
        <w:top w:val="none" w:sz="0" w:space="0" w:color="auto"/>
        <w:left w:val="none" w:sz="0" w:space="0" w:color="auto"/>
        <w:bottom w:val="none" w:sz="0" w:space="0" w:color="auto"/>
        <w:right w:val="none" w:sz="0" w:space="0" w:color="auto"/>
      </w:divBdr>
    </w:div>
    <w:div w:id="1948392857">
      <w:bodyDiv w:val="1"/>
      <w:marLeft w:val="0"/>
      <w:marRight w:val="0"/>
      <w:marTop w:val="0"/>
      <w:marBottom w:val="0"/>
      <w:divBdr>
        <w:top w:val="none" w:sz="0" w:space="0" w:color="auto"/>
        <w:left w:val="none" w:sz="0" w:space="0" w:color="auto"/>
        <w:bottom w:val="none" w:sz="0" w:space="0" w:color="auto"/>
        <w:right w:val="none" w:sz="0" w:space="0" w:color="auto"/>
      </w:divBdr>
    </w:div>
    <w:div w:id="1962760171">
      <w:bodyDiv w:val="1"/>
      <w:marLeft w:val="0"/>
      <w:marRight w:val="0"/>
      <w:marTop w:val="0"/>
      <w:marBottom w:val="0"/>
      <w:divBdr>
        <w:top w:val="none" w:sz="0" w:space="0" w:color="auto"/>
        <w:left w:val="none" w:sz="0" w:space="0" w:color="auto"/>
        <w:bottom w:val="none" w:sz="0" w:space="0" w:color="auto"/>
        <w:right w:val="none" w:sz="0" w:space="0" w:color="auto"/>
      </w:divBdr>
    </w:div>
    <w:div w:id="1971788078">
      <w:bodyDiv w:val="1"/>
      <w:marLeft w:val="0"/>
      <w:marRight w:val="0"/>
      <w:marTop w:val="0"/>
      <w:marBottom w:val="0"/>
      <w:divBdr>
        <w:top w:val="none" w:sz="0" w:space="0" w:color="auto"/>
        <w:left w:val="none" w:sz="0" w:space="0" w:color="auto"/>
        <w:bottom w:val="none" w:sz="0" w:space="0" w:color="auto"/>
        <w:right w:val="none" w:sz="0" w:space="0" w:color="auto"/>
      </w:divBdr>
    </w:div>
    <w:div w:id="1976716204">
      <w:bodyDiv w:val="1"/>
      <w:marLeft w:val="0"/>
      <w:marRight w:val="0"/>
      <w:marTop w:val="0"/>
      <w:marBottom w:val="0"/>
      <w:divBdr>
        <w:top w:val="none" w:sz="0" w:space="0" w:color="auto"/>
        <w:left w:val="none" w:sz="0" w:space="0" w:color="auto"/>
        <w:bottom w:val="none" w:sz="0" w:space="0" w:color="auto"/>
        <w:right w:val="none" w:sz="0" w:space="0" w:color="auto"/>
      </w:divBdr>
    </w:div>
    <w:div w:id="1981039081">
      <w:bodyDiv w:val="1"/>
      <w:marLeft w:val="0"/>
      <w:marRight w:val="0"/>
      <w:marTop w:val="0"/>
      <w:marBottom w:val="0"/>
      <w:divBdr>
        <w:top w:val="none" w:sz="0" w:space="0" w:color="auto"/>
        <w:left w:val="none" w:sz="0" w:space="0" w:color="auto"/>
        <w:bottom w:val="none" w:sz="0" w:space="0" w:color="auto"/>
        <w:right w:val="none" w:sz="0" w:space="0" w:color="auto"/>
      </w:divBdr>
    </w:div>
    <w:div w:id="1989048569">
      <w:bodyDiv w:val="1"/>
      <w:marLeft w:val="0"/>
      <w:marRight w:val="0"/>
      <w:marTop w:val="0"/>
      <w:marBottom w:val="0"/>
      <w:divBdr>
        <w:top w:val="none" w:sz="0" w:space="0" w:color="auto"/>
        <w:left w:val="none" w:sz="0" w:space="0" w:color="auto"/>
        <w:bottom w:val="none" w:sz="0" w:space="0" w:color="auto"/>
        <w:right w:val="none" w:sz="0" w:space="0" w:color="auto"/>
      </w:divBdr>
    </w:div>
    <w:div w:id="1997149221">
      <w:bodyDiv w:val="1"/>
      <w:marLeft w:val="0"/>
      <w:marRight w:val="0"/>
      <w:marTop w:val="0"/>
      <w:marBottom w:val="0"/>
      <w:divBdr>
        <w:top w:val="none" w:sz="0" w:space="0" w:color="auto"/>
        <w:left w:val="none" w:sz="0" w:space="0" w:color="auto"/>
        <w:bottom w:val="none" w:sz="0" w:space="0" w:color="auto"/>
        <w:right w:val="none" w:sz="0" w:space="0" w:color="auto"/>
      </w:divBdr>
    </w:div>
    <w:div w:id="2001150865">
      <w:bodyDiv w:val="1"/>
      <w:marLeft w:val="0"/>
      <w:marRight w:val="0"/>
      <w:marTop w:val="0"/>
      <w:marBottom w:val="0"/>
      <w:divBdr>
        <w:top w:val="none" w:sz="0" w:space="0" w:color="auto"/>
        <w:left w:val="none" w:sz="0" w:space="0" w:color="auto"/>
        <w:bottom w:val="none" w:sz="0" w:space="0" w:color="auto"/>
        <w:right w:val="none" w:sz="0" w:space="0" w:color="auto"/>
      </w:divBdr>
    </w:div>
    <w:div w:id="2029596208">
      <w:bodyDiv w:val="1"/>
      <w:marLeft w:val="0"/>
      <w:marRight w:val="0"/>
      <w:marTop w:val="0"/>
      <w:marBottom w:val="0"/>
      <w:divBdr>
        <w:top w:val="none" w:sz="0" w:space="0" w:color="auto"/>
        <w:left w:val="none" w:sz="0" w:space="0" w:color="auto"/>
        <w:bottom w:val="none" w:sz="0" w:space="0" w:color="auto"/>
        <w:right w:val="none" w:sz="0" w:space="0" w:color="auto"/>
      </w:divBdr>
    </w:div>
    <w:div w:id="2033262233">
      <w:bodyDiv w:val="1"/>
      <w:marLeft w:val="0"/>
      <w:marRight w:val="0"/>
      <w:marTop w:val="0"/>
      <w:marBottom w:val="0"/>
      <w:divBdr>
        <w:top w:val="none" w:sz="0" w:space="0" w:color="auto"/>
        <w:left w:val="none" w:sz="0" w:space="0" w:color="auto"/>
        <w:bottom w:val="none" w:sz="0" w:space="0" w:color="auto"/>
        <w:right w:val="none" w:sz="0" w:space="0" w:color="auto"/>
      </w:divBdr>
    </w:div>
    <w:div w:id="2041658234">
      <w:bodyDiv w:val="1"/>
      <w:marLeft w:val="0"/>
      <w:marRight w:val="0"/>
      <w:marTop w:val="0"/>
      <w:marBottom w:val="0"/>
      <w:divBdr>
        <w:top w:val="none" w:sz="0" w:space="0" w:color="auto"/>
        <w:left w:val="none" w:sz="0" w:space="0" w:color="auto"/>
        <w:bottom w:val="none" w:sz="0" w:space="0" w:color="auto"/>
        <w:right w:val="none" w:sz="0" w:space="0" w:color="auto"/>
      </w:divBdr>
    </w:div>
    <w:div w:id="2041782180">
      <w:bodyDiv w:val="1"/>
      <w:marLeft w:val="0"/>
      <w:marRight w:val="0"/>
      <w:marTop w:val="0"/>
      <w:marBottom w:val="0"/>
      <w:divBdr>
        <w:top w:val="none" w:sz="0" w:space="0" w:color="auto"/>
        <w:left w:val="none" w:sz="0" w:space="0" w:color="auto"/>
        <w:bottom w:val="none" w:sz="0" w:space="0" w:color="auto"/>
        <w:right w:val="none" w:sz="0" w:space="0" w:color="auto"/>
      </w:divBdr>
    </w:div>
    <w:div w:id="2056345515">
      <w:bodyDiv w:val="1"/>
      <w:marLeft w:val="0"/>
      <w:marRight w:val="0"/>
      <w:marTop w:val="0"/>
      <w:marBottom w:val="0"/>
      <w:divBdr>
        <w:top w:val="none" w:sz="0" w:space="0" w:color="auto"/>
        <w:left w:val="none" w:sz="0" w:space="0" w:color="auto"/>
        <w:bottom w:val="none" w:sz="0" w:space="0" w:color="auto"/>
        <w:right w:val="none" w:sz="0" w:space="0" w:color="auto"/>
      </w:divBdr>
    </w:div>
    <w:div w:id="2057003855">
      <w:bodyDiv w:val="1"/>
      <w:marLeft w:val="0"/>
      <w:marRight w:val="0"/>
      <w:marTop w:val="0"/>
      <w:marBottom w:val="0"/>
      <w:divBdr>
        <w:top w:val="none" w:sz="0" w:space="0" w:color="auto"/>
        <w:left w:val="none" w:sz="0" w:space="0" w:color="auto"/>
        <w:bottom w:val="none" w:sz="0" w:space="0" w:color="auto"/>
        <w:right w:val="none" w:sz="0" w:space="0" w:color="auto"/>
      </w:divBdr>
    </w:div>
    <w:div w:id="2057270591">
      <w:bodyDiv w:val="1"/>
      <w:marLeft w:val="0"/>
      <w:marRight w:val="0"/>
      <w:marTop w:val="0"/>
      <w:marBottom w:val="0"/>
      <w:divBdr>
        <w:top w:val="none" w:sz="0" w:space="0" w:color="auto"/>
        <w:left w:val="none" w:sz="0" w:space="0" w:color="auto"/>
        <w:bottom w:val="none" w:sz="0" w:space="0" w:color="auto"/>
        <w:right w:val="none" w:sz="0" w:space="0" w:color="auto"/>
      </w:divBdr>
    </w:div>
    <w:div w:id="2060780335">
      <w:bodyDiv w:val="1"/>
      <w:marLeft w:val="0"/>
      <w:marRight w:val="0"/>
      <w:marTop w:val="0"/>
      <w:marBottom w:val="0"/>
      <w:divBdr>
        <w:top w:val="none" w:sz="0" w:space="0" w:color="auto"/>
        <w:left w:val="none" w:sz="0" w:space="0" w:color="auto"/>
        <w:bottom w:val="none" w:sz="0" w:space="0" w:color="auto"/>
        <w:right w:val="none" w:sz="0" w:space="0" w:color="auto"/>
      </w:divBdr>
    </w:div>
    <w:div w:id="2071076667">
      <w:bodyDiv w:val="1"/>
      <w:marLeft w:val="0"/>
      <w:marRight w:val="0"/>
      <w:marTop w:val="0"/>
      <w:marBottom w:val="0"/>
      <w:divBdr>
        <w:top w:val="none" w:sz="0" w:space="0" w:color="auto"/>
        <w:left w:val="none" w:sz="0" w:space="0" w:color="auto"/>
        <w:bottom w:val="none" w:sz="0" w:space="0" w:color="auto"/>
        <w:right w:val="none" w:sz="0" w:space="0" w:color="auto"/>
      </w:divBdr>
    </w:div>
    <w:div w:id="2076656129">
      <w:bodyDiv w:val="1"/>
      <w:marLeft w:val="0"/>
      <w:marRight w:val="0"/>
      <w:marTop w:val="0"/>
      <w:marBottom w:val="0"/>
      <w:divBdr>
        <w:top w:val="none" w:sz="0" w:space="0" w:color="auto"/>
        <w:left w:val="none" w:sz="0" w:space="0" w:color="auto"/>
        <w:bottom w:val="none" w:sz="0" w:space="0" w:color="auto"/>
        <w:right w:val="none" w:sz="0" w:space="0" w:color="auto"/>
      </w:divBdr>
    </w:div>
    <w:div w:id="2082098859">
      <w:bodyDiv w:val="1"/>
      <w:marLeft w:val="0"/>
      <w:marRight w:val="0"/>
      <w:marTop w:val="0"/>
      <w:marBottom w:val="0"/>
      <w:divBdr>
        <w:top w:val="none" w:sz="0" w:space="0" w:color="auto"/>
        <w:left w:val="none" w:sz="0" w:space="0" w:color="auto"/>
        <w:bottom w:val="none" w:sz="0" w:space="0" w:color="auto"/>
        <w:right w:val="none" w:sz="0" w:space="0" w:color="auto"/>
      </w:divBdr>
    </w:div>
    <w:div w:id="2089037707">
      <w:bodyDiv w:val="1"/>
      <w:marLeft w:val="0"/>
      <w:marRight w:val="0"/>
      <w:marTop w:val="0"/>
      <w:marBottom w:val="0"/>
      <w:divBdr>
        <w:top w:val="none" w:sz="0" w:space="0" w:color="auto"/>
        <w:left w:val="none" w:sz="0" w:space="0" w:color="auto"/>
        <w:bottom w:val="none" w:sz="0" w:space="0" w:color="auto"/>
        <w:right w:val="none" w:sz="0" w:space="0" w:color="auto"/>
      </w:divBdr>
    </w:div>
    <w:div w:id="2094157164">
      <w:bodyDiv w:val="1"/>
      <w:marLeft w:val="0"/>
      <w:marRight w:val="0"/>
      <w:marTop w:val="0"/>
      <w:marBottom w:val="0"/>
      <w:divBdr>
        <w:top w:val="none" w:sz="0" w:space="0" w:color="auto"/>
        <w:left w:val="none" w:sz="0" w:space="0" w:color="auto"/>
        <w:bottom w:val="none" w:sz="0" w:space="0" w:color="auto"/>
        <w:right w:val="none" w:sz="0" w:space="0" w:color="auto"/>
      </w:divBdr>
    </w:div>
    <w:div w:id="2101485348">
      <w:bodyDiv w:val="1"/>
      <w:marLeft w:val="0"/>
      <w:marRight w:val="0"/>
      <w:marTop w:val="0"/>
      <w:marBottom w:val="0"/>
      <w:divBdr>
        <w:top w:val="none" w:sz="0" w:space="0" w:color="auto"/>
        <w:left w:val="none" w:sz="0" w:space="0" w:color="auto"/>
        <w:bottom w:val="none" w:sz="0" w:space="0" w:color="auto"/>
        <w:right w:val="none" w:sz="0" w:space="0" w:color="auto"/>
      </w:divBdr>
    </w:div>
    <w:div w:id="2105489442">
      <w:bodyDiv w:val="1"/>
      <w:marLeft w:val="0"/>
      <w:marRight w:val="0"/>
      <w:marTop w:val="0"/>
      <w:marBottom w:val="0"/>
      <w:divBdr>
        <w:top w:val="none" w:sz="0" w:space="0" w:color="auto"/>
        <w:left w:val="none" w:sz="0" w:space="0" w:color="auto"/>
        <w:bottom w:val="none" w:sz="0" w:space="0" w:color="auto"/>
        <w:right w:val="none" w:sz="0" w:space="0" w:color="auto"/>
      </w:divBdr>
    </w:div>
    <w:div w:id="2124959573">
      <w:bodyDiv w:val="1"/>
      <w:marLeft w:val="0"/>
      <w:marRight w:val="0"/>
      <w:marTop w:val="0"/>
      <w:marBottom w:val="0"/>
      <w:divBdr>
        <w:top w:val="none" w:sz="0" w:space="0" w:color="auto"/>
        <w:left w:val="none" w:sz="0" w:space="0" w:color="auto"/>
        <w:bottom w:val="none" w:sz="0" w:space="0" w:color="auto"/>
        <w:right w:val="none" w:sz="0" w:space="0" w:color="auto"/>
      </w:divBdr>
    </w:div>
    <w:div w:id="2125072245">
      <w:bodyDiv w:val="1"/>
      <w:marLeft w:val="0"/>
      <w:marRight w:val="0"/>
      <w:marTop w:val="0"/>
      <w:marBottom w:val="0"/>
      <w:divBdr>
        <w:top w:val="none" w:sz="0" w:space="0" w:color="auto"/>
        <w:left w:val="none" w:sz="0" w:space="0" w:color="auto"/>
        <w:bottom w:val="none" w:sz="0" w:space="0" w:color="auto"/>
        <w:right w:val="none" w:sz="0" w:space="0" w:color="auto"/>
      </w:divBdr>
    </w:div>
    <w:div w:id="2133666483">
      <w:bodyDiv w:val="1"/>
      <w:marLeft w:val="0"/>
      <w:marRight w:val="0"/>
      <w:marTop w:val="0"/>
      <w:marBottom w:val="0"/>
      <w:divBdr>
        <w:top w:val="none" w:sz="0" w:space="0" w:color="auto"/>
        <w:left w:val="none" w:sz="0" w:space="0" w:color="auto"/>
        <w:bottom w:val="none" w:sz="0" w:space="0" w:color="auto"/>
        <w:right w:val="none" w:sz="0" w:space="0" w:color="auto"/>
      </w:divBdr>
    </w:div>
    <w:div w:id="2141073713">
      <w:bodyDiv w:val="1"/>
      <w:marLeft w:val="0"/>
      <w:marRight w:val="0"/>
      <w:marTop w:val="0"/>
      <w:marBottom w:val="0"/>
      <w:divBdr>
        <w:top w:val="none" w:sz="0" w:space="0" w:color="auto"/>
        <w:left w:val="none" w:sz="0" w:space="0" w:color="auto"/>
        <w:bottom w:val="none" w:sz="0" w:space="0" w:color="auto"/>
        <w:right w:val="none" w:sz="0" w:space="0" w:color="auto"/>
      </w:divBdr>
    </w:div>
    <w:div w:id="2141651976">
      <w:bodyDiv w:val="1"/>
      <w:marLeft w:val="0"/>
      <w:marRight w:val="0"/>
      <w:marTop w:val="0"/>
      <w:marBottom w:val="0"/>
      <w:divBdr>
        <w:top w:val="none" w:sz="0" w:space="0" w:color="auto"/>
        <w:left w:val="none" w:sz="0" w:space="0" w:color="auto"/>
        <w:bottom w:val="none" w:sz="0" w:space="0" w:color="auto"/>
        <w:right w:val="none" w:sz="0" w:space="0" w:color="auto"/>
      </w:divBdr>
    </w:div>
    <w:div w:id="2143499730">
      <w:bodyDiv w:val="1"/>
      <w:marLeft w:val="0"/>
      <w:marRight w:val="0"/>
      <w:marTop w:val="0"/>
      <w:marBottom w:val="0"/>
      <w:divBdr>
        <w:top w:val="none" w:sz="0" w:space="0" w:color="auto"/>
        <w:left w:val="none" w:sz="0" w:space="0" w:color="auto"/>
        <w:bottom w:val="none" w:sz="0" w:space="0" w:color="auto"/>
        <w:right w:val="none" w:sz="0" w:space="0" w:color="auto"/>
      </w:divBdr>
    </w:div>
    <w:div w:id="21440779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10.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9.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aguo\Desktop\2020&#28023;&#21335;\Sherry\&#19987;&#39033;&#20538;\&#19977;&#20122;&#20013;&#24515;&#21307;&#38498;\&#25253;&#21578;\&#26032;&#24314;&#25991;&#20214;&#22841;\&#19977;&#20122;&#20013;&#24515;&#21307;&#38498;3&#20010;&#39033;&#30446;-0917-V1.xlsm"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现金流模拟测算表!$B$23</c:f>
              <c:strCache>
                <c:ptCount val="1"/>
                <c:pt idx="0">
                  <c:v>期末项目累计现金结存额</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现金流模拟测算表!$D$2:$O$2</c:f>
              <c:numCache>
                <c:formatCode>General</c:formatCode>
                <c:ptCount val="12"/>
                <c:pt idx="0">
                  <c:v>2020</c:v>
                </c:pt>
                <c:pt idx="1">
                  <c:v>2021</c:v>
                </c:pt>
                <c:pt idx="2">
                  <c:v>2022</c:v>
                </c:pt>
                <c:pt idx="3">
                  <c:v>2023</c:v>
                </c:pt>
                <c:pt idx="4">
                  <c:v>2024</c:v>
                </c:pt>
                <c:pt idx="5">
                  <c:v>2025</c:v>
                </c:pt>
                <c:pt idx="6">
                  <c:v>2026</c:v>
                </c:pt>
                <c:pt idx="7">
                  <c:v>2027</c:v>
                </c:pt>
                <c:pt idx="8">
                  <c:v>2028</c:v>
                </c:pt>
                <c:pt idx="9">
                  <c:v>2029</c:v>
                </c:pt>
                <c:pt idx="10">
                  <c:v>2030</c:v>
                </c:pt>
                <c:pt idx="11">
                  <c:v>2031</c:v>
                </c:pt>
              </c:numCache>
            </c:numRef>
          </c:cat>
          <c:val>
            <c:numRef>
              <c:f>现金流模拟测算表!$D$23:$O$23</c:f>
              <c:numCache>
                <c:formatCode>_ * #,##0_ ;_ * \-#,##0_ ;_ * "-"??_ ;_ @_ </c:formatCode>
                <c:ptCount val="12"/>
                <c:pt idx="0">
                  <c:v>3714.4799999999996</c:v>
                </c:pt>
                <c:pt idx="1">
                  <c:v>3.637978807091713E-12</c:v>
                </c:pt>
                <c:pt idx="2">
                  <c:v>9428.7199999999975</c:v>
                </c:pt>
                <c:pt idx="3">
                  <c:v>18857.439999999991</c:v>
                </c:pt>
                <c:pt idx="4">
                  <c:v>28286.159999999985</c:v>
                </c:pt>
                <c:pt idx="5">
                  <c:v>37714.879999999976</c:v>
                </c:pt>
                <c:pt idx="6">
                  <c:v>47143.599999999969</c:v>
                </c:pt>
                <c:pt idx="7">
                  <c:v>56572.319999999963</c:v>
                </c:pt>
                <c:pt idx="8">
                  <c:v>66001.03999999995</c:v>
                </c:pt>
                <c:pt idx="9">
                  <c:v>75429.759999999951</c:v>
                </c:pt>
                <c:pt idx="10">
                  <c:v>69102.879999999946</c:v>
                </c:pt>
                <c:pt idx="11">
                  <c:v>41020.399999999943</c:v>
                </c:pt>
              </c:numCache>
            </c:numRef>
          </c:val>
          <c:extLst>
            <c:ext xmlns:c16="http://schemas.microsoft.com/office/drawing/2014/chart" uri="{C3380CC4-5D6E-409C-BE32-E72D297353CC}">
              <c16:uniqueId val="{00000000-7CD2-4EDD-8C93-DE2684DA6D2D}"/>
            </c:ext>
          </c:extLst>
        </c:ser>
        <c:dLbls>
          <c:dLblPos val="outEnd"/>
          <c:showLegendKey val="0"/>
          <c:showVal val="1"/>
          <c:showCatName val="0"/>
          <c:showSerName val="0"/>
          <c:showPercent val="0"/>
          <c:showBubbleSize val="0"/>
        </c:dLbls>
        <c:gapWidth val="219"/>
        <c:overlap val="-27"/>
        <c:axId val="383202784"/>
        <c:axId val="383196880"/>
      </c:barChart>
      <c:catAx>
        <c:axId val="38320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196880"/>
        <c:crosses val="autoZero"/>
        <c:auto val="1"/>
        <c:lblAlgn val="ctr"/>
        <c:lblOffset val="100"/>
        <c:noMultiLvlLbl val="0"/>
      </c:catAx>
      <c:valAx>
        <c:axId val="383196880"/>
        <c:scaling>
          <c:orientation val="minMax"/>
        </c:scaling>
        <c:delete val="0"/>
        <c:axPos val="l"/>
        <c:majorGridlines>
          <c:spPr>
            <a:ln w="9525" cap="flat" cmpd="sng" algn="ctr">
              <a:solidFill>
                <a:schemeClr val="tx1">
                  <a:lumMod val="15000"/>
                  <a:lumOff val="85000"/>
                </a:schemeClr>
              </a:solidFill>
              <a:round/>
            </a:ln>
            <a:effectLst/>
          </c:spPr>
        </c:majorGridlines>
        <c:numFmt formatCode="_ * #,##0_ ;_ * \-#,##0_ ;_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2027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Deloitte_US_Letter_Print Theme">
  <a:themeElements>
    <a:clrScheme name="Deloitte colour theme">
      <a:dk1>
        <a:sysClr val="windowText" lastClr="000000"/>
      </a:dk1>
      <a:lt1>
        <a:sysClr val="window" lastClr="FFFFFF"/>
      </a:lt1>
      <a:dk2>
        <a:srgbClr val="44546A"/>
      </a:dk2>
      <a:lt2>
        <a:srgbClr val="E7E6E6"/>
      </a:lt2>
      <a:accent1>
        <a:srgbClr val="86BC25"/>
      </a:accent1>
      <a:accent2>
        <a:srgbClr val="2C5234"/>
      </a:accent2>
      <a:accent3>
        <a:srgbClr val="00A3E0"/>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ln>
      </a:spPr>
      <a:bodyPr wrap="square" lIns="88900" tIns="88900" rIns="88900" bIns="88900" rtlCol="0" anchor="ct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F64776-A459-4EAE-B1B3-E69B49DC8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2209</Words>
  <Characters>12594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Xuanhong Wan</dc:creator>
  <cp:keywords/>
  <dc:description/>
  <cp:lastModifiedBy>DTT</cp:lastModifiedBy>
  <cp:revision>30</cp:revision>
  <cp:lastPrinted>2020-04-28T16:22:00Z</cp:lastPrinted>
  <dcterms:created xsi:type="dcterms:W3CDTF">2021-09-17T08:42:00Z</dcterms:created>
  <dcterms:modified xsi:type="dcterms:W3CDTF">2021-10-21T03:46:00Z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