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附件1：</w:t>
      </w:r>
    </w:p>
    <w:p w14:paraId="5A19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</w:p>
    <w:p w14:paraId="0F91F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t>2024年度</w:t>
      </w:r>
      <w:r>
        <w:rPr>
          <w:rFonts w:hint="eastAsia"/>
          <w:b/>
          <w:bCs/>
          <w:sz w:val="36"/>
          <w:szCs w:val="36"/>
          <w:lang w:val="en-US" w:eastAsia="zh-CN"/>
        </w:rPr>
        <w:t>放射卫生检测服务项目服务内容清单</w:t>
      </w:r>
    </w:p>
    <w:p w14:paraId="00BAD547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1、放射设备清单表</w:t>
      </w:r>
    </w:p>
    <w:tbl>
      <w:tblPr>
        <w:tblStyle w:val="3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62"/>
        <w:gridCol w:w="1101"/>
        <w:gridCol w:w="1472"/>
        <w:gridCol w:w="642"/>
        <w:gridCol w:w="2077"/>
        <w:gridCol w:w="739"/>
        <w:gridCol w:w="1559"/>
      </w:tblGrid>
      <w:tr w14:paraId="7955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1" w:hRule="atLeast"/>
          <w:jc w:val="center"/>
        </w:trPr>
        <w:tc>
          <w:tcPr>
            <w:tcW w:w="725" w:type="dxa"/>
            <w:vMerge w:val="restart"/>
            <w:noWrap w:val="0"/>
            <w:vAlign w:val="center"/>
          </w:tcPr>
          <w:p w14:paraId="645F5B0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7E7D3D6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 w14:paraId="52F493E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4930" w:type="dxa"/>
            <w:gridSpan w:val="4"/>
            <w:noWrap w:val="0"/>
            <w:vAlign w:val="center"/>
          </w:tcPr>
          <w:p w14:paraId="2B9ADB9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检测内容及标准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0C3017D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5A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  <w:jc w:val="center"/>
        </w:trPr>
        <w:tc>
          <w:tcPr>
            <w:tcW w:w="725" w:type="dxa"/>
            <w:vMerge w:val="continue"/>
            <w:noWrap w:val="0"/>
            <w:vAlign w:val="center"/>
          </w:tcPr>
          <w:p w14:paraId="01BEDCE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38836BD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vMerge w:val="continue"/>
            <w:noWrap w:val="0"/>
            <w:vAlign w:val="center"/>
          </w:tcPr>
          <w:p w14:paraId="29908BC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gridSpan w:val="2"/>
            <w:noWrap w:val="0"/>
            <w:vAlign w:val="center"/>
          </w:tcPr>
          <w:p w14:paraId="455D72B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设备性能</w:t>
            </w:r>
          </w:p>
        </w:tc>
        <w:tc>
          <w:tcPr>
            <w:tcW w:w="2816" w:type="dxa"/>
            <w:gridSpan w:val="2"/>
            <w:noWrap w:val="0"/>
            <w:vAlign w:val="center"/>
          </w:tcPr>
          <w:p w14:paraId="33D55F9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场所防护</w:t>
            </w:r>
          </w:p>
        </w:tc>
        <w:tc>
          <w:tcPr>
            <w:tcW w:w="1559" w:type="dxa"/>
            <w:vMerge w:val="continue"/>
            <w:tcBorders/>
            <w:noWrap w:val="0"/>
            <w:vAlign w:val="top"/>
          </w:tcPr>
          <w:p w14:paraId="67FBB2C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1D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725" w:type="dxa"/>
            <w:noWrap w:val="0"/>
            <w:vAlign w:val="center"/>
          </w:tcPr>
          <w:p w14:paraId="46F337C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noWrap w:val="0"/>
            <w:vAlign w:val="center"/>
          </w:tcPr>
          <w:p w14:paraId="5D3B5B5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数字化医用X射线摄影系统</w:t>
            </w:r>
          </w:p>
        </w:tc>
        <w:tc>
          <w:tcPr>
            <w:tcW w:w="1101" w:type="dxa"/>
            <w:noWrap w:val="0"/>
            <w:vAlign w:val="center"/>
          </w:tcPr>
          <w:p w14:paraId="364DC3B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锐珂DRX-CompassA</w:t>
            </w:r>
          </w:p>
        </w:tc>
        <w:tc>
          <w:tcPr>
            <w:tcW w:w="1472" w:type="dxa"/>
            <w:noWrap w:val="0"/>
            <w:vAlign w:val="center"/>
          </w:tcPr>
          <w:p w14:paraId="713306C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WS 76—2020《医用X射线诊断设备质量控制检测规范》</w:t>
            </w:r>
          </w:p>
        </w:tc>
        <w:tc>
          <w:tcPr>
            <w:tcW w:w="642" w:type="dxa"/>
            <w:shd w:val="clear"/>
            <w:noWrap w:val="0"/>
            <w:vAlign w:val="center"/>
          </w:tcPr>
          <w:p w14:paraId="59B835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2077" w:type="dxa"/>
            <w:noWrap w:val="0"/>
            <w:vAlign w:val="center"/>
          </w:tcPr>
          <w:p w14:paraId="6D00216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GBZ130—2020《放射诊断放射防护要求》</w:t>
            </w:r>
          </w:p>
          <w:p w14:paraId="2750832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GB18871-2002《电离辐射防护与辐射源安全基本标准》</w:t>
            </w:r>
          </w:p>
        </w:tc>
        <w:tc>
          <w:tcPr>
            <w:tcW w:w="739" w:type="dxa"/>
            <w:noWrap w:val="0"/>
            <w:vAlign w:val="center"/>
          </w:tcPr>
          <w:p w14:paraId="12A358C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1间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14D6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在院方规定的时间内安排工作人员进行现场检测；现场检测完成后15个工作日内完成检测报告的出具。</w:t>
            </w:r>
          </w:p>
          <w:p w14:paraId="323DB36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CB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25" w:type="dxa"/>
            <w:noWrap w:val="0"/>
            <w:vAlign w:val="center"/>
          </w:tcPr>
          <w:p w14:paraId="2D6A5E7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62" w:type="dxa"/>
            <w:noWrap w:val="0"/>
            <w:vAlign w:val="center"/>
          </w:tcPr>
          <w:p w14:paraId="5B20CE7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移动DR</w:t>
            </w:r>
          </w:p>
        </w:tc>
        <w:tc>
          <w:tcPr>
            <w:tcW w:w="1101" w:type="dxa"/>
            <w:noWrap w:val="0"/>
            <w:vAlign w:val="center"/>
          </w:tcPr>
          <w:p w14:paraId="2292302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锐珂DRX-Rise</w:t>
            </w:r>
          </w:p>
        </w:tc>
        <w:tc>
          <w:tcPr>
            <w:tcW w:w="1472" w:type="dxa"/>
            <w:noWrap w:val="0"/>
            <w:vAlign w:val="center"/>
          </w:tcPr>
          <w:p w14:paraId="3854E52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WS 76—2020《医用X射线诊断设备质量控制检测规范》</w:t>
            </w:r>
          </w:p>
        </w:tc>
        <w:tc>
          <w:tcPr>
            <w:tcW w:w="642" w:type="dxa"/>
            <w:shd w:val="clear"/>
            <w:noWrap w:val="0"/>
            <w:vAlign w:val="center"/>
          </w:tcPr>
          <w:p w14:paraId="6C8C47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2077" w:type="dxa"/>
            <w:noWrap w:val="0"/>
            <w:vAlign w:val="center"/>
          </w:tcPr>
          <w:p w14:paraId="2C32C43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739" w:type="dxa"/>
            <w:noWrap w:val="0"/>
            <w:vAlign w:val="center"/>
          </w:tcPr>
          <w:p w14:paraId="7425FA2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5818349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58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25" w:type="dxa"/>
            <w:noWrap w:val="0"/>
            <w:vAlign w:val="center"/>
          </w:tcPr>
          <w:p w14:paraId="245592E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  <w:noWrap w:val="0"/>
            <w:vAlign w:val="center"/>
          </w:tcPr>
          <w:p w14:paraId="6CAB67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医用诊断X射线设备</w:t>
            </w:r>
          </w:p>
        </w:tc>
        <w:tc>
          <w:tcPr>
            <w:tcW w:w="1101" w:type="dxa"/>
            <w:noWrap w:val="0"/>
            <w:vAlign w:val="center"/>
          </w:tcPr>
          <w:p w14:paraId="4D625F8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岛津FLEXAVIS10N Plus</w:t>
            </w:r>
          </w:p>
        </w:tc>
        <w:tc>
          <w:tcPr>
            <w:tcW w:w="1472" w:type="dxa"/>
            <w:noWrap w:val="0"/>
            <w:vAlign w:val="center"/>
          </w:tcPr>
          <w:p w14:paraId="52E9039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WS 76—2020《医用X射线诊断设备质量控制检测规范》</w:t>
            </w:r>
          </w:p>
        </w:tc>
        <w:tc>
          <w:tcPr>
            <w:tcW w:w="642" w:type="dxa"/>
            <w:shd w:val="clear"/>
            <w:noWrap w:val="0"/>
            <w:vAlign w:val="center"/>
          </w:tcPr>
          <w:p w14:paraId="20FEA7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2077" w:type="dxa"/>
            <w:noWrap w:val="0"/>
            <w:vAlign w:val="center"/>
          </w:tcPr>
          <w:p w14:paraId="1EB9353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GBZ130—2020《放射诊断放射防护要求》GB18871-2002《电离辐射防护与辐射源安全基本标准》</w:t>
            </w:r>
          </w:p>
        </w:tc>
        <w:tc>
          <w:tcPr>
            <w:tcW w:w="739" w:type="dxa"/>
            <w:noWrap w:val="0"/>
            <w:vAlign w:val="center"/>
          </w:tcPr>
          <w:p w14:paraId="12DCA7E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5B75D7D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6E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725" w:type="dxa"/>
            <w:noWrap w:val="0"/>
            <w:vAlign w:val="center"/>
          </w:tcPr>
          <w:p w14:paraId="5F1B6C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62" w:type="dxa"/>
            <w:noWrap w:val="0"/>
            <w:vAlign w:val="center"/>
          </w:tcPr>
          <w:p w14:paraId="57A7D3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X射线计算机体层摄影设备</w:t>
            </w:r>
          </w:p>
        </w:tc>
        <w:tc>
          <w:tcPr>
            <w:tcW w:w="1101" w:type="dxa"/>
            <w:noWrap w:val="0"/>
            <w:vAlign w:val="center"/>
          </w:tcPr>
          <w:p w14:paraId="45091FA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东软</w:t>
            </w:r>
          </w:p>
          <w:p w14:paraId="13104A4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Neuviz 128</w:t>
            </w:r>
          </w:p>
        </w:tc>
        <w:tc>
          <w:tcPr>
            <w:tcW w:w="1472" w:type="dxa"/>
            <w:noWrap w:val="0"/>
            <w:vAlign w:val="center"/>
          </w:tcPr>
          <w:p w14:paraId="197540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WS 519—2019《X射线计算机体层摄影装置质量控制检测规范》</w:t>
            </w:r>
          </w:p>
        </w:tc>
        <w:tc>
          <w:tcPr>
            <w:tcW w:w="642" w:type="dxa"/>
            <w:shd w:val="clear"/>
            <w:noWrap w:val="0"/>
            <w:vAlign w:val="center"/>
          </w:tcPr>
          <w:p w14:paraId="071255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2077" w:type="dxa"/>
            <w:noWrap w:val="0"/>
            <w:vAlign w:val="center"/>
          </w:tcPr>
          <w:p w14:paraId="5D29DB7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GBZ130—2020《放射诊断放射防护要求》</w:t>
            </w:r>
          </w:p>
          <w:p w14:paraId="68C1B23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GB18871-2002《电离辐射防护与辐射源安全基本标准》</w:t>
            </w:r>
          </w:p>
        </w:tc>
        <w:tc>
          <w:tcPr>
            <w:tcW w:w="739" w:type="dxa"/>
            <w:noWrap w:val="0"/>
            <w:vAlign w:val="center"/>
          </w:tcPr>
          <w:p w14:paraId="060B5A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1间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1D70E3A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69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725" w:type="dxa"/>
            <w:noWrap w:val="0"/>
            <w:vAlign w:val="center"/>
          </w:tcPr>
          <w:p w14:paraId="38F15DB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62" w:type="dxa"/>
            <w:noWrap w:val="0"/>
            <w:vAlign w:val="center"/>
          </w:tcPr>
          <w:p w14:paraId="1F20F74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医用磁共振成像系统</w:t>
            </w:r>
          </w:p>
        </w:tc>
        <w:tc>
          <w:tcPr>
            <w:tcW w:w="1101" w:type="dxa"/>
            <w:noWrap w:val="0"/>
            <w:vAlign w:val="center"/>
          </w:tcPr>
          <w:p w14:paraId="749B4A3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东软</w:t>
            </w:r>
          </w:p>
          <w:p w14:paraId="1B12978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NeuMR Aries</w:t>
            </w:r>
          </w:p>
        </w:tc>
        <w:tc>
          <w:tcPr>
            <w:tcW w:w="1472" w:type="dxa"/>
            <w:noWrap w:val="0"/>
            <w:vAlign w:val="center"/>
          </w:tcPr>
          <w:p w14:paraId="2C14729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WS/T 263—2006《医用磁共振成像(MRI)设备影像质量检测与评价规范》</w:t>
            </w:r>
          </w:p>
        </w:tc>
        <w:tc>
          <w:tcPr>
            <w:tcW w:w="642" w:type="dxa"/>
            <w:shd w:val="clear"/>
            <w:noWrap w:val="0"/>
            <w:vAlign w:val="center"/>
          </w:tcPr>
          <w:p w14:paraId="213316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2077" w:type="dxa"/>
            <w:noWrap w:val="0"/>
            <w:vAlign w:val="center"/>
          </w:tcPr>
          <w:p w14:paraId="021C360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739" w:type="dxa"/>
            <w:noWrap w:val="0"/>
            <w:vAlign w:val="center"/>
          </w:tcPr>
          <w:p w14:paraId="38F8B01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 w14:paraId="44A5396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7EDC33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6D74C6C3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2.个人剂量检测内容及检测标准表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041"/>
        <w:gridCol w:w="734"/>
        <w:gridCol w:w="1321"/>
        <w:gridCol w:w="2043"/>
        <w:gridCol w:w="2307"/>
      </w:tblGrid>
      <w:tr w14:paraId="1EA0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99" w:type="dxa"/>
            <w:noWrap w:val="0"/>
            <w:vAlign w:val="center"/>
          </w:tcPr>
          <w:p w14:paraId="4FB9741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41" w:type="dxa"/>
            <w:noWrap w:val="0"/>
            <w:vAlign w:val="center"/>
          </w:tcPr>
          <w:p w14:paraId="4962450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34" w:type="dxa"/>
            <w:noWrap w:val="0"/>
            <w:vAlign w:val="center"/>
          </w:tcPr>
          <w:p w14:paraId="1720EE8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321" w:type="dxa"/>
            <w:noWrap w:val="0"/>
            <w:vAlign w:val="center"/>
          </w:tcPr>
          <w:p w14:paraId="514F01E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检测周期</w:t>
            </w:r>
          </w:p>
        </w:tc>
        <w:tc>
          <w:tcPr>
            <w:tcW w:w="2043" w:type="dxa"/>
            <w:noWrap w:val="0"/>
            <w:vAlign w:val="center"/>
          </w:tcPr>
          <w:p w14:paraId="43E9768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检测标准</w:t>
            </w:r>
          </w:p>
        </w:tc>
        <w:tc>
          <w:tcPr>
            <w:tcW w:w="2307" w:type="dxa"/>
            <w:noWrap w:val="0"/>
            <w:vAlign w:val="center"/>
          </w:tcPr>
          <w:p w14:paraId="3D89256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检测要求</w:t>
            </w:r>
          </w:p>
        </w:tc>
      </w:tr>
      <w:tr w14:paraId="72C2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noWrap w:val="0"/>
            <w:vAlign w:val="center"/>
          </w:tcPr>
          <w:p w14:paraId="17F3436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个人剂量检测项目</w:t>
            </w:r>
          </w:p>
        </w:tc>
        <w:tc>
          <w:tcPr>
            <w:tcW w:w="1041" w:type="dxa"/>
            <w:noWrap w:val="0"/>
            <w:vAlign w:val="center"/>
          </w:tcPr>
          <w:p w14:paraId="001DE34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外照射个人检测</w:t>
            </w:r>
          </w:p>
        </w:tc>
        <w:tc>
          <w:tcPr>
            <w:tcW w:w="734" w:type="dxa"/>
            <w:noWrap w:val="0"/>
            <w:vAlign w:val="center"/>
          </w:tcPr>
          <w:p w14:paraId="71ADD6D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1" w:type="dxa"/>
            <w:noWrap w:val="0"/>
            <w:vAlign w:val="center"/>
          </w:tcPr>
          <w:p w14:paraId="4FBFC10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每季度一次，一年四次</w:t>
            </w:r>
          </w:p>
        </w:tc>
        <w:tc>
          <w:tcPr>
            <w:tcW w:w="2043" w:type="dxa"/>
            <w:noWrap w:val="0"/>
            <w:vAlign w:val="center"/>
          </w:tcPr>
          <w:p w14:paraId="39DC815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GBZ128-2019《职业性外照射个人监测规范》</w:t>
            </w:r>
          </w:p>
        </w:tc>
        <w:tc>
          <w:tcPr>
            <w:tcW w:w="2307" w:type="dxa"/>
            <w:noWrap w:val="0"/>
            <w:vAlign w:val="center"/>
          </w:tcPr>
          <w:p w14:paraId="54C18856"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每90天出具一次检测报告，上一季度检测到期前5个工作日寄出新季度个人剂量计，收到个人剂量计后10个工作日内出具检测报告。</w:t>
            </w:r>
          </w:p>
        </w:tc>
      </w:tr>
    </w:tbl>
    <w:p w14:paraId="74031664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说明：医院如需增加个人剂量检测，按中标单价进行计算收费。</w:t>
      </w:r>
    </w:p>
    <w:p w14:paraId="581CF0D5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F7BE58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96D329E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2294CB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20F1F5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3AB375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6908EB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C2F16E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mE2ZmMxNWQ4ZjRiOWI1N2MzNTVjYTJiMWFmZTcifQ=="/>
  </w:docVars>
  <w:rsids>
    <w:rsidRoot w:val="143C46C0"/>
    <w:rsid w:val="007D4328"/>
    <w:rsid w:val="09153D9D"/>
    <w:rsid w:val="0F562448"/>
    <w:rsid w:val="0F673852"/>
    <w:rsid w:val="143C46C0"/>
    <w:rsid w:val="28A000C2"/>
    <w:rsid w:val="28B46C06"/>
    <w:rsid w:val="2AAE6793"/>
    <w:rsid w:val="37305DA4"/>
    <w:rsid w:val="3F9E1D54"/>
    <w:rsid w:val="4215448B"/>
    <w:rsid w:val="534A7E83"/>
    <w:rsid w:val="53CC1574"/>
    <w:rsid w:val="60E21971"/>
    <w:rsid w:val="6E3F1222"/>
    <w:rsid w:val="78CA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870</Characters>
  <Lines>0</Lines>
  <Paragraphs>0</Paragraphs>
  <TotalTime>5</TotalTime>
  <ScaleCrop>false</ScaleCrop>
  <LinksUpToDate>false</LinksUpToDate>
  <CharactersWithSpaces>878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2024-08-27T08:52:00Z</dcterms:created>
  <dc:creator>苏运宏</dc:creator>
  <cp:lastModifiedBy> </cp:lastModifiedBy>
  <dcterms:modified xsi:type="dcterms:W3CDTF">2024-09-03T08:52:43Z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4CFA1016B77A40D7BCEC3B01FB064BF7_13</vt:lpwstr>
  </property>
</Properties>
</file>